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6F4E39">
      <w:pPr>
        <w:spacing w:line="360" w:lineRule="auto"/>
        <w:ind w:firstLine="4162" w:firstLineChars="1300"/>
        <w:jc w:val="both"/>
        <w:rPr>
          <w:b/>
          <w:bCs/>
          <w:sz w:val="32"/>
          <w:szCs w:val="32"/>
          <w:lang w:eastAsia="zh-CN"/>
        </w:rPr>
      </w:pPr>
      <w:r>
        <w:rPr>
          <w:rFonts w:hint="eastAsia" w:ascii="Calibri" w:hAnsi="Calibri" w:eastAsia="Calibri"/>
          <w:b/>
          <w:bCs/>
          <w:color w:val="000000"/>
          <w:sz w:val="32"/>
          <w:szCs w:val="32"/>
          <w:lang w:eastAsia="zh-CN"/>
        </w:rPr>
        <w:t>2025</w:t>
      </w:r>
      <w:r>
        <w:rPr>
          <w:rFonts w:hint="eastAsia" w:ascii="宋体" w:hAnsi="宋体" w:eastAsia="宋体"/>
          <w:b/>
          <w:bCs/>
          <w:color w:val="000000"/>
          <w:sz w:val="32"/>
          <w:szCs w:val="32"/>
          <w:lang w:eastAsia="zh-CN"/>
        </w:rPr>
        <w:t>年最后一卷</w:t>
      </w:r>
    </w:p>
    <w:p w14:paraId="676A4BD2">
      <w:pPr>
        <w:spacing w:before="71" w:line="360" w:lineRule="auto"/>
        <w:jc w:val="center"/>
        <w:rPr>
          <w:b/>
          <w:bCs/>
          <w:sz w:val="32"/>
          <w:szCs w:val="32"/>
          <w:lang w:eastAsia="zh-CN"/>
        </w:rPr>
      </w:pPr>
      <w:r>
        <w:rPr>
          <w:rFonts w:hint="eastAsia" w:ascii="宋体" w:hAnsi="宋体" w:eastAsia="宋体"/>
          <w:b/>
          <w:bCs/>
          <w:color w:val="000000"/>
          <w:sz w:val="32"/>
          <w:szCs w:val="32"/>
          <w:lang w:eastAsia="zh-CN"/>
        </w:rPr>
        <w:t>历</w:t>
      </w:r>
      <w:r>
        <w:rPr>
          <w:rFonts w:hint="eastAsia" w:ascii="宋体" w:hAnsi="宋体" w:eastAsia="宋体"/>
          <w:b/>
          <w:bCs/>
          <w:color w:val="000000"/>
          <w:sz w:val="32"/>
          <w:szCs w:val="32"/>
          <w:lang w:val="en-US" w:eastAsia="zh-CN"/>
        </w:rPr>
        <w:t xml:space="preserve"> </w:t>
      </w:r>
      <w:r>
        <w:rPr>
          <w:rFonts w:hint="eastAsia" w:ascii="宋体" w:hAnsi="宋体" w:eastAsia="宋体"/>
          <w:b/>
          <w:bCs/>
          <w:color w:val="000000"/>
          <w:sz w:val="32"/>
          <w:szCs w:val="32"/>
          <w:lang w:eastAsia="zh-CN"/>
        </w:rPr>
        <w:t>史</w:t>
      </w:r>
    </w:p>
    <w:p w14:paraId="6136DE0A">
      <w:pPr>
        <w:spacing w:line="360" w:lineRule="auto"/>
        <w:ind w:firstLine="220"/>
        <w:rPr>
          <w:szCs w:val="21"/>
          <w:lang w:eastAsia="zh-CN"/>
        </w:rPr>
      </w:pPr>
      <w:r>
        <w:rPr>
          <w:rFonts w:hint="eastAsia" w:ascii="宋体" w:hAnsi="宋体" w:eastAsia="宋体"/>
          <w:color w:val="000000"/>
          <w:szCs w:val="21"/>
          <w:lang w:eastAsia="zh-CN"/>
        </w:rPr>
        <w:t>考生注意：</w:t>
      </w:r>
    </w:p>
    <w:p w14:paraId="04B76F35">
      <w:pPr>
        <w:spacing w:before="29" w:line="360" w:lineRule="auto"/>
        <w:ind w:left="940" w:right="40" w:hanging="240"/>
        <w:rPr>
          <w:szCs w:val="21"/>
          <w:lang w:eastAsia="zh-CN"/>
        </w:rPr>
      </w:pPr>
      <w:r>
        <w:rPr>
          <w:rFonts w:hint="eastAsia" w:ascii="Calibri" w:hAnsi="Calibri" w:eastAsia="Calibri"/>
          <w:color w:val="000000"/>
          <w:szCs w:val="21"/>
          <w:lang w:eastAsia="zh-CN"/>
        </w:rPr>
        <w:t>1</w:t>
      </w:r>
      <w:r>
        <w:rPr>
          <w:rFonts w:hint="eastAsia" w:ascii="宋体" w:hAnsi="宋体" w:eastAsia="宋体"/>
          <w:color w:val="000000"/>
          <w:szCs w:val="21"/>
          <w:lang w:eastAsia="zh-CN"/>
        </w:rPr>
        <w:t>．答题前，考生务必将自己的姓名、考生号填写在试卷和答题卡上，并将考生号条形码粘贴在答题卡上的指定位置。</w:t>
      </w:r>
    </w:p>
    <w:p w14:paraId="283B71D3">
      <w:pPr>
        <w:spacing w:line="360" w:lineRule="auto"/>
        <w:ind w:left="920" w:right="40" w:hanging="260"/>
        <w:rPr>
          <w:szCs w:val="21"/>
          <w:lang w:eastAsia="zh-CN"/>
        </w:rPr>
      </w:pPr>
      <w:r>
        <w:rPr>
          <w:rFonts w:hint="eastAsia" w:ascii="Calibri" w:hAnsi="Calibri" w:eastAsia="Calibri"/>
          <w:color w:val="000000"/>
          <w:szCs w:val="21"/>
          <w:lang w:eastAsia="zh-CN"/>
        </w:rPr>
        <w:t>2</w:t>
      </w:r>
      <w:r>
        <w:rPr>
          <w:rFonts w:hint="eastAsia" w:ascii="宋体" w:hAnsi="宋体" w:eastAsia="宋体"/>
          <w:color w:val="000000"/>
          <w:szCs w:val="21"/>
          <w:lang w:eastAsia="zh-CN"/>
        </w:rPr>
        <w:t>．回答选择题时，选出每小题答案后，用铅笔把答题卡对应题目的答案标号涂黑。如需改动，用橡皮擦干净后，再选涂其他答案标号。回答非选择题时，将答案写在答题卡上。写在本试卷上无效。</w:t>
      </w:r>
    </w:p>
    <w:p w14:paraId="5E1848CC">
      <w:pPr>
        <w:spacing w:before="123" w:line="360" w:lineRule="auto"/>
        <w:ind w:firstLine="640"/>
        <w:rPr>
          <w:szCs w:val="21"/>
          <w:lang w:eastAsia="zh-CN"/>
        </w:rPr>
      </w:pPr>
      <w:r>
        <w:rPr>
          <w:rFonts w:hint="eastAsia" w:ascii="Calibri" w:hAnsi="Calibri" w:eastAsia="Calibri"/>
          <w:color w:val="000000"/>
          <w:szCs w:val="21"/>
          <w:lang w:eastAsia="zh-CN"/>
        </w:rPr>
        <w:t>3</w:t>
      </w:r>
      <w:r>
        <w:rPr>
          <w:rFonts w:hint="eastAsia" w:ascii="宋体" w:hAnsi="宋体" w:eastAsia="宋体"/>
          <w:color w:val="000000"/>
          <w:szCs w:val="21"/>
          <w:lang w:eastAsia="zh-CN"/>
        </w:rPr>
        <w:t>．考试结束后，将本试卷和答题卡一并交回。</w:t>
      </w:r>
    </w:p>
    <w:p w14:paraId="1AFF8FFA">
      <w:pPr>
        <w:spacing w:before="98" w:line="360" w:lineRule="auto"/>
        <w:ind w:left="480" w:right="40" w:hanging="360"/>
        <w:rPr>
          <w:szCs w:val="21"/>
          <w:lang w:eastAsia="zh-CN"/>
        </w:rPr>
      </w:pPr>
      <w:r>
        <w:rPr>
          <w:rFonts w:hint="eastAsia" w:ascii="宋体" w:hAnsi="宋体" w:eastAsia="宋体"/>
          <w:color w:val="000000"/>
          <w:szCs w:val="21"/>
          <w:lang w:eastAsia="zh-CN"/>
        </w:rPr>
        <w:t>一、选择题：本题共</w:t>
      </w:r>
      <w:r>
        <w:rPr>
          <w:rFonts w:hint="eastAsia" w:ascii="Calibri" w:hAnsi="Calibri" w:eastAsia="Calibri"/>
          <w:color w:val="000000"/>
          <w:szCs w:val="21"/>
          <w:lang w:eastAsia="zh-CN"/>
        </w:rPr>
        <w:t>16</w:t>
      </w:r>
      <w:r>
        <w:rPr>
          <w:rFonts w:hint="eastAsia" w:ascii="宋体" w:hAnsi="宋体" w:eastAsia="宋体"/>
          <w:color w:val="000000"/>
          <w:szCs w:val="21"/>
          <w:lang w:eastAsia="zh-CN"/>
        </w:rPr>
        <w:t>小题，每小题</w:t>
      </w:r>
      <w:r>
        <w:rPr>
          <w:rFonts w:hint="eastAsia" w:ascii="Calibri" w:hAnsi="Calibri" w:eastAsia="Calibri"/>
          <w:color w:val="000000"/>
          <w:szCs w:val="21"/>
          <w:lang w:eastAsia="zh-CN"/>
        </w:rPr>
        <w:t>3</w:t>
      </w:r>
      <w:r>
        <w:rPr>
          <w:rFonts w:hint="eastAsia" w:ascii="宋体" w:hAnsi="宋体" w:eastAsia="宋体"/>
          <w:color w:val="000000"/>
          <w:szCs w:val="21"/>
          <w:lang w:eastAsia="zh-CN"/>
        </w:rPr>
        <w:t>分，共</w:t>
      </w:r>
      <w:r>
        <w:rPr>
          <w:rFonts w:hint="eastAsia" w:ascii="Calibri" w:hAnsi="Calibri" w:eastAsia="Calibri"/>
          <w:color w:val="000000"/>
          <w:szCs w:val="21"/>
          <w:lang w:eastAsia="zh-CN"/>
        </w:rPr>
        <w:t>48</w:t>
      </w:r>
      <w:r>
        <w:rPr>
          <w:rFonts w:hint="eastAsia" w:ascii="宋体" w:hAnsi="宋体" w:eastAsia="宋体"/>
          <w:color w:val="000000"/>
          <w:szCs w:val="21"/>
          <w:lang w:eastAsia="zh-CN"/>
        </w:rPr>
        <w:t>分。在每小题给出的四个选项中，只有一项是符合题目要求的。</w:t>
      </w:r>
    </w:p>
    <w:p w14:paraId="7FF136AB">
      <w:pPr>
        <w:spacing w:before="66" w:line="360" w:lineRule="auto"/>
        <w:ind w:left="340" w:right="40" w:hanging="240"/>
        <w:rPr>
          <w:szCs w:val="21"/>
          <w:lang w:eastAsia="zh-CN"/>
        </w:rPr>
      </w:pPr>
      <w:r>
        <w:rPr>
          <w:rFonts w:hint="eastAsia" w:ascii="Calibri" w:hAnsi="Calibri" w:eastAsia="Calibri"/>
          <w:color w:val="000000"/>
          <w:szCs w:val="21"/>
          <w:lang w:eastAsia="zh-CN"/>
        </w:rPr>
        <w:t>1</w:t>
      </w:r>
      <w:r>
        <w:rPr>
          <w:rFonts w:hint="eastAsia" w:ascii="宋体" w:hAnsi="宋体" w:eastAsia="宋体"/>
          <w:color w:val="000000"/>
          <w:szCs w:val="21"/>
          <w:lang w:eastAsia="zh-CN"/>
        </w:rPr>
        <w:t>．据《伪古文尚书·周书·武成》记载：“今商王受无道，暴殄天物，害虐烝民······予小子既获仁人，敢祗承上帝，以遏乱略。</w:t>
      </w:r>
      <w:r>
        <w:rPr>
          <w:rFonts w:hint="eastAsia" w:ascii="宋体" w:hAnsi="宋体" w:eastAsia="宋体"/>
          <w:color w:val="000000"/>
          <w:szCs w:val="21"/>
        </w:rPr>
        <w:t>华夏蛮貊，罔不率俾（无不遵从）。”这也是“华夏”一词最早的文献记录。</w:t>
      </w:r>
      <w:r>
        <w:rPr>
          <w:rFonts w:hint="eastAsia" w:ascii="宋体" w:hAnsi="宋体" w:eastAsia="宋体"/>
          <w:color w:val="000000"/>
          <w:szCs w:val="21"/>
          <w:lang w:eastAsia="zh-CN"/>
        </w:rPr>
        <w:t>由此可知，商周之际</w:t>
      </w:r>
    </w:p>
    <w:p w14:paraId="0231A8A0">
      <w:pPr>
        <w:spacing w:before="35" w:line="360" w:lineRule="auto"/>
        <w:ind w:firstLine="34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.所有民族支持伐纣</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.华夏认同观念产生</w:t>
      </w:r>
    </w:p>
    <w:p w14:paraId="41B53859">
      <w:pPr>
        <w:spacing w:line="360" w:lineRule="auto"/>
        <w:ind w:firstLine="340"/>
        <w:rPr>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.民族交融出现高潮</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.共同体意识已萌发</w:t>
      </w:r>
    </w:p>
    <w:p w14:paraId="49E6A01A">
      <w:pPr>
        <w:spacing w:before="28" w:line="360" w:lineRule="auto"/>
        <w:ind w:left="300" w:right="60" w:hanging="260"/>
        <w:rPr>
          <w:szCs w:val="21"/>
          <w:lang w:eastAsia="zh-CN"/>
        </w:rPr>
      </w:pPr>
      <w:r>
        <w:rPr>
          <w:rFonts w:hint="eastAsia" w:ascii="Calibri" w:hAnsi="Calibri" w:eastAsia="Calibri"/>
          <w:color w:val="000000"/>
          <w:szCs w:val="21"/>
          <w:lang w:eastAsia="zh-CN"/>
        </w:rPr>
        <w:t>2</w:t>
      </w:r>
      <w:r>
        <w:rPr>
          <w:rFonts w:hint="eastAsia" w:ascii="宋体" w:hAnsi="宋体" w:eastAsia="宋体"/>
          <w:color w:val="000000"/>
          <w:szCs w:val="21"/>
          <w:lang w:eastAsia="zh-CN"/>
        </w:rPr>
        <w:t>．有学者认为，宋朝君主掌握的只是“治权”或说“治统”，“治统”的合法性还需要“道统”来论证并规训，为君权提供道德支撑，使政治生态呈现出一定的“政教分离”的现代性特征。这一论断意在强调宋朝</w:t>
      </w:r>
    </w:p>
    <w:p w14:paraId="3939E22D">
      <w:pPr>
        <w:spacing w:before="60" w:line="360" w:lineRule="auto"/>
        <w:ind w:firstLine="34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.儒学复兴影响日</w:t>
      </w:r>
      <w:r>
        <w:rPr>
          <w:rFonts w:hint="eastAsia" w:ascii="宋体" w:hAnsi="宋体" w:eastAsia="宋体"/>
          <w:color w:val="000000"/>
          <w:szCs w:val="21"/>
          <w:u w:val="single"/>
          <w:lang w:eastAsia="zh-CN"/>
        </w:rPr>
        <w:t>盛</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.君主权力受到削弱</w:t>
      </w:r>
    </w:p>
    <w:p w14:paraId="11499BB9">
      <w:pPr>
        <w:spacing w:before="1" w:line="360" w:lineRule="auto"/>
        <w:ind w:firstLine="300"/>
        <w:rPr>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.道教势力发展迅猛</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.形成二元政治体制</w:t>
      </w:r>
    </w:p>
    <w:p w14:paraId="53AD10D9">
      <w:pPr>
        <w:spacing w:before="1" w:line="360" w:lineRule="auto"/>
        <w:ind w:left="260" w:right="80" w:hanging="260"/>
        <w:rPr>
          <w:szCs w:val="21"/>
          <w:lang w:eastAsia="zh-CN"/>
        </w:rPr>
      </w:pPr>
      <w:r>
        <w:rPr>
          <w:rFonts w:hint="eastAsia" w:ascii="Calibri" w:hAnsi="Calibri" w:eastAsia="Calibri"/>
          <w:color w:val="000000"/>
          <w:szCs w:val="21"/>
          <w:lang w:eastAsia="zh-CN"/>
        </w:rPr>
        <w:t>3</w:t>
      </w:r>
      <w:r>
        <w:rPr>
          <w:rFonts w:hint="eastAsia" w:ascii="宋体" w:hAnsi="宋体" w:eastAsia="宋体"/>
          <w:color w:val="000000"/>
          <w:szCs w:val="21"/>
          <w:lang w:eastAsia="zh-CN"/>
        </w:rPr>
        <w:t>．明代京官俸禄按法定标准是发放粮米，但在执行过程中会将粮米按一定的比价替换为其他物品，称为折色。表</w:t>
      </w:r>
      <w:r>
        <w:rPr>
          <w:rFonts w:hint="eastAsia" w:ascii="Calibri" w:hAnsi="Calibri" w:eastAsia="Calibri"/>
          <w:color w:val="000000"/>
          <w:szCs w:val="21"/>
          <w:lang w:eastAsia="zh-CN"/>
        </w:rPr>
        <w:t>1</w:t>
      </w:r>
      <w:r>
        <w:rPr>
          <w:rFonts w:hint="eastAsia" w:ascii="宋体" w:hAnsi="宋体" w:eastAsia="宋体"/>
          <w:color w:val="000000"/>
          <w:szCs w:val="21"/>
          <w:lang w:eastAsia="zh-CN"/>
        </w:rPr>
        <w:t>为明代折色类型统计。该表可用于说明明代</w:t>
      </w:r>
    </w:p>
    <w:p w14:paraId="6C80FDC2">
      <w:pPr>
        <w:spacing w:line="360" w:lineRule="auto"/>
        <w:ind w:firstLine="2940" w:firstLineChars="1400"/>
        <w:rPr>
          <w:szCs w:val="21"/>
          <w:lang w:eastAsia="zh-CN"/>
        </w:rPr>
      </w:pPr>
      <w:r>
        <w:rPr>
          <w:rFonts w:hint="eastAsia" w:ascii="宋体" w:hAnsi="宋体" w:eastAsia="宋体"/>
          <w:color w:val="000000"/>
          <w:szCs w:val="21"/>
          <w:lang w:eastAsia="zh-CN"/>
        </w:rPr>
        <w:t>表</w:t>
      </w:r>
      <w:r>
        <w:rPr>
          <w:rFonts w:hint="eastAsia" w:ascii="Calibri" w:hAnsi="Calibri" w:eastAsia="Calibri"/>
          <w:color w:val="000000"/>
          <w:szCs w:val="21"/>
          <w:lang w:eastAsia="zh-CN"/>
        </w:rPr>
        <w:t>1</w:t>
      </w:r>
    </w:p>
    <w:tbl>
      <w:tblPr>
        <w:tblStyle w:val="4"/>
        <w:tblW w:w="0" w:type="auto"/>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3840"/>
        <w:gridCol w:w="2740"/>
      </w:tblGrid>
      <w:tr w14:paraId="7761D43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0" w:hRule="atLeast"/>
        </w:trPr>
        <w:tc>
          <w:tcPr>
            <w:tcW w:w="3840" w:type="dxa"/>
            <w:tcBorders>
              <w:top w:val="single" w:color="000000" w:sz="4" w:space="0"/>
              <w:left w:val="single" w:color="000000" w:sz="4" w:space="0"/>
              <w:bottom w:val="single" w:color="000000" w:sz="4" w:space="0"/>
              <w:right w:val="single" w:color="000000" w:sz="4" w:space="0"/>
            </w:tcBorders>
          </w:tcPr>
          <w:p w14:paraId="7EFAC3DC">
            <w:pPr>
              <w:spacing w:before="15" w:line="360" w:lineRule="auto"/>
              <w:jc w:val="center"/>
              <w:rPr>
                <w:szCs w:val="21"/>
              </w:rPr>
            </w:pPr>
            <w:r>
              <w:rPr>
                <w:rFonts w:hint="eastAsia" w:ascii="宋体" w:hAnsi="宋体" w:eastAsia="宋体"/>
                <w:color w:val="000000"/>
                <w:szCs w:val="21"/>
              </w:rPr>
              <w:t>时期</w:t>
            </w:r>
          </w:p>
        </w:tc>
        <w:tc>
          <w:tcPr>
            <w:tcW w:w="2740" w:type="dxa"/>
            <w:tcBorders>
              <w:top w:val="single" w:color="000000" w:sz="4" w:space="0"/>
              <w:left w:val="single" w:color="000000" w:sz="4" w:space="0"/>
              <w:bottom w:val="single" w:color="000000" w:sz="4" w:space="0"/>
              <w:right w:val="single" w:color="000000" w:sz="4" w:space="0"/>
            </w:tcBorders>
          </w:tcPr>
          <w:p w14:paraId="67B956D0">
            <w:pPr>
              <w:spacing w:before="20" w:line="360" w:lineRule="auto"/>
              <w:jc w:val="center"/>
              <w:rPr>
                <w:szCs w:val="21"/>
              </w:rPr>
            </w:pPr>
            <w:r>
              <w:rPr>
                <w:rFonts w:hint="eastAsia" w:ascii="宋体" w:hAnsi="宋体" w:eastAsia="宋体"/>
                <w:color w:val="000000"/>
                <w:szCs w:val="21"/>
              </w:rPr>
              <w:t>主要类型</w:t>
            </w:r>
          </w:p>
        </w:tc>
      </w:tr>
      <w:tr w14:paraId="77A5A8D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0" w:hRule="atLeast"/>
        </w:trPr>
        <w:tc>
          <w:tcPr>
            <w:tcW w:w="3840" w:type="dxa"/>
            <w:tcBorders>
              <w:top w:val="single" w:color="000000" w:sz="4" w:space="0"/>
              <w:left w:val="single" w:color="000000" w:sz="4" w:space="0"/>
              <w:bottom w:val="single" w:color="000000" w:sz="4" w:space="0"/>
              <w:right w:val="single" w:color="000000" w:sz="4" w:space="0"/>
            </w:tcBorders>
          </w:tcPr>
          <w:p w14:paraId="6BC4CD43">
            <w:pPr>
              <w:spacing w:line="360" w:lineRule="auto"/>
              <w:jc w:val="center"/>
              <w:rPr>
                <w:szCs w:val="21"/>
              </w:rPr>
            </w:pPr>
            <w:r>
              <w:rPr>
                <w:rFonts w:hint="eastAsia" w:ascii="宋体" w:hAnsi="宋体" w:eastAsia="宋体"/>
                <w:color w:val="000000"/>
                <w:szCs w:val="21"/>
              </w:rPr>
              <w:t>明初</w:t>
            </w:r>
          </w:p>
        </w:tc>
        <w:tc>
          <w:tcPr>
            <w:tcW w:w="2740" w:type="dxa"/>
            <w:tcBorders>
              <w:top w:val="single" w:color="000000" w:sz="4" w:space="0"/>
              <w:left w:val="single" w:color="000000" w:sz="4" w:space="0"/>
              <w:bottom w:val="single" w:color="000000" w:sz="4" w:space="0"/>
              <w:right w:val="single" w:color="000000" w:sz="4" w:space="0"/>
            </w:tcBorders>
          </w:tcPr>
          <w:p w14:paraId="2B6B7B1D">
            <w:pPr>
              <w:spacing w:before="45" w:line="360" w:lineRule="auto"/>
              <w:jc w:val="center"/>
              <w:rPr>
                <w:szCs w:val="21"/>
              </w:rPr>
            </w:pPr>
            <w:r>
              <w:rPr>
                <w:rFonts w:hint="eastAsia" w:ascii="宋体" w:hAnsi="宋体" w:eastAsia="宋体"/>
                <w:color w:val="000000"/>
                <w:szCs w:val="21"/>
              </w:rPr>
              <w:t>宝钞、绢、布</w:t>
            </w:r>
          </w:p>
        </w:tc>
      </w:tr>
      <w:tr w14:paraId="3DDD9A3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0" w:hRule="atLeast"/>
        </w:trPr>
        <w:tc>
          <w:tcPr>
            <w:tcW w:w="3840" w:type="dxa"/>
            <w:tcBorders>
              <w:top w:val="single" w:color="000000" w:sz="4" w:space="0"/>
              <w:left w:val="single" w:color="000000" w:sz="4" w:space="0"/>
              <w:bottom w:val="single" w:color="000000" w:sz="4" w:space="0"/>
              <w:right w:val="single" w:color="000000" w:sz="4" w:space="0"/>
            </w:tcBorders>
          </w:tcPr>
          <w:p w14:paraId="7A849EA8">
            <w:pPr>
              <w:spacing w:line="360" w:lineRule="auto"/>
              <w:jc w:val="center"/>
              <w:rPr>
                <w:szCs w:val="21"/>
                <w:lang w:eastAsia="zh-CN"/>
              </w:rPr>
            </w:pPr>
            <w:r>
              <w:rPr>
                <w:rFonts w:hint="eastAsia" w:ascii="宋体" w:hAnsi="宋体" w:eastAsia="宋体"/>
                <w:color w:val="000000"/>
                <w:szCs w:val="21"/>
                <w:lang w:eastAsia="zh-CN"/>
              </w:rPr>
              <w:t>迁都（</w:t>
            </w:r>
            <w:r>
              <w:rPr>
                <w:rFonts w:hint="eastAsia" w:ascii="Calibri" w:hAnsi="Calibri" w:eastAsia="Calibri"/>
                <w:color w:val="000000"/>
                <w:szCs w:val="21"/>
                <w:lang w:eastAsia="zh-CN"/>
              </w:rPr>
              <w:t>1421</w:t>
            </w:r>
            <w:r>
              <w:rPr>
                <w:rFonts w:hint="eastAsia" w:ascii="宋体" w:hAnsi="宋体" w:eastAsia="宋体"/>
                <w:color w:val="000000"/>
                <w:szCs w:val="21"/>
                <w:lang w:eastAsia="zh-CN"/>
              </w:rPr>
              <w:t>年）以后至</w:t>
            </w:r>
            <w:r>
              <w:rPr>
                <w:rFonts w:hint="eastAsia" w:ascii="Calibri" w:hAnsi="Calibri" w:eastAsia="Calibri"/>
                <w:color w:val="000000"/>
                <w:szCs w:val="21"/>
                <w:lang w:eastAsia="zh-CN"/>
              </w:rPr>
              <w:t>15</w:t>
            </w:r>
            <w:r>
              <w:rPr>
                <w:rFonts w:hint="eastAsia" w:ascii="宋体" w:hAnsi="宋体" w:eastAsia="宋体"/>
                <w:color w:val="000000"/>
                <w:szCs w:val="21"/>
                <w:lang w:eastAsia="zh-CN"/>
              </w:rPr>
              <w:t>世纪末</w:t>
            </w:r>
          </w:p>
        </w:tc>
        <w:tc>
          <w:tcPr>
            <w:tcW w:w="2740" w:type="dxa"/>
            <w:tcBorders>
              <w:top w:val="single" w:color="000000" w:sz="4" w:space="0"/>
              <w:left w:val="single" w:color="000000" w:sz="4" w:space="0"/>
              <w:bottom w:val="single" w:color="000000" w:sz="4" w:space="0"/>
              <w:right w:val="single" w:color="000000" w:sz="4" w:space="0"/>
            </w:tcBorders>
          </w:tcPr>
          <w:p w14:paraId="63EC239A">
            <w:pPr>
              <w:spacing w:before="15" w:line="360" w:lineRule="auto"/>
              <w:jc w:val="center"/>
              <w:rPr>
                <w:szCs w:val="21"/>
                <w:lang w:eastAsia="zh-CN"/>
              </w:rPr>
            </w:pPr>
            <w:r>
              <w:rPr>
                <w:rFonts w:hint="eastAsia" w:ascii="宋体" w:hAnsi="宋体" w:eastAsia="宋体"/>
                <w:color w:val="000000"/>
                <w:szCs w:val="21"/>
                <w:lang w:eastAsia="zh-CN"/>
              </w:rPr>
              <w:t>宝钞、白银、胡椒、苏木</w:t>
            </w:r>
          </w:p>
        </w:tc>
      </w:tr>
      <w:tr w14:paraId="73E3EE3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0" w:hRule="atLeast"/>
        </w:trPr>
        <w:tc>
          <w:tcPr>
            <w:tcW w:w="3840" w:type="dxa"/>
            <w:tcBorders>
              <w:top w:val="single" w:color="000000" w:sz="4" w:space="0"/>
              <w:left w:val="single" w:color="000000" w:sz="4" w:space="0"/>
              <w:bottom w:val="single" w:color="000000" w:sz="4" w:space="0"/>
              <w:right w:val="single" w:color="000000" w:sz="4" w:space="0"/>
            </w:tcBorders>
          </w:tcPr>
          <w:p w14:paraId="060C7AE2">
            <w:pPr>
              <w:spacing w:line="360" w:lineRule="auto"/>
              <w:jc w:val="center"/>
              <w:rPr>
                <w:szCs w:val="21"/>
              </w:rPr>
            </w:pPr>
            <w:r>
              <w:rPr>
                <w:rFonts w:hint="eastAsia" w:ascii="宋体" w:hAnsi="宋体" w:eastAsia="宋体"/>
                <w:color w:val="000000"/>
                <w:szCs w:val="21"/>
              </w:rPr>
              <w:t>明中后期</w:t>
            </w:r>
          </w:p>
        </w:tc>
        <w:tc>
          <w:tcPr>
            <w:tcW w:w="2740" w:type="dxa"/>
            <w:tcBorders>
              <w:top w:val="single" w:color="000000" w:sz="4" w:space="0"/>
              <w:left w:val="single" w:color="000000" w:sz="4" w:space="0"/>
              <w:bottom w:val="single" w:color="000000" w:sz="4" w:space="0"/>
              <w:right w:val="single" w:color="000000" w:sz="4" w:space="0"/>
            </w:tcBorders>
          </w:tcPr>
          <w:p w14:paraId="22B4E76E">
            <w:pPr>
              <w:spacing w:before="5" w:line="360" w:lineRule="auto"/>
              <w:jc w:val="center"/>
              <w:rPr>
                <w:szCs w:val="21"/>
              </w:rPr>
            </w:pPr>
            <w:r>
              <w:rPr>
                <w:rFonts w:hint="eastAsia" w:ascii="宋体" w:hAnsi="宋体" w:eastAsia="宋体"/>
                <w:color w:val="000000"/>
                <w:szCs w:val="21"/>
              </w:rPr>
              <w:t>宝钞、白银、绢、布</w:t>
            </w:r>
          </w:p>
        </w:tc>
      </w:tr>
    </w:tbl>
    <w:p w14:paraId="639C54D1">
      <w:pPr>
        <w:spacing w:line="360" w:lineRule="auto"/>
        <w:ind w:firstLine="26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.中国对外贸易持续繁荣</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.宝钞在流通领域占据主导</w:t>
      </w:r>
    </w:p>
    <w:p w14:paraId="447760D5">
      <w:pPr>
        <w:spacing w:before="1" w:line="360" w:lineRule="auto"/>
        <w:ind w:firstLine="260"/>
        <w:rPr>
          <w:rFonts w:ascii="宋体" w:hAnsi="宋体" w:eastAsia="宋体"/>
          <w:color w:val="000000"/>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.官员俸禄长期保持高位</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.财政收入类型的动态变化</w:t>
      </w:r>
    </w:p>
    <w:p w14:paraId="183EEEDC">
      <w:pPr>
        <w:spacing w:line="360" w:lineRule="auto"/>
        <w:ind w:left="320" w:right="240" w:hanging="280"/>
        <w:rPr>
          <w:szCs w:val="21"/>
        </w:rPr>
      </w:pPr>
      <w:r>
        <w:rPr>
          <w:rFonts w:hint="eastAsia" w:ascii="Calibri" w:hAnsi="Calibri" w:eastAsia="Calibri"/>
          <w:color w:val="000000"/>
          <w:szCs w:val="21"/>
          <w:lang w:eastAsia="zh-CN"/>
        </w:rPr>
        <w:t>4</w:t>
      </w:r>
      <w:r>
        <w:rPr>
          <w:rFonts w:hint="eastAsia" w:ascii="宋体" w:hAnsi="宋体" w:eastAsia="宋体"/>
          <w:color w:val="000000"/>
          <w:szCs w:val="21"/>
          <w:lang w:eastAsia="zh-CN"/>
        </w:rPr>
        <w:t>．有学者指出：“晚清一个很重要的现象，即人员和思想的新流通方式促成了一种相对＊独立＇于朝廷的“舆论＇，却又能影响朝廷的决策。</w:t>
      </w:r>
      <w:r>
        <w:rPr>
          <w:rFonts w:hint="eastAsia" w:ascii="宋体" w:hAnsi="宋体" w:eastAsia="宋体"/>
          <w:color w:val="000000"/>
          <w:szCs w:val="21"/>
        </w:rPr>
        <w:t>由于社会及社会观念的部分西化，开始出现一些愿意说话甚或“出来干＇的人。”由此可知，该时期</w:t>
      </w:r>
    </w:p>
    <w:p w14:paraId="0E042738">
      <w:pPr>
        <w:spacing w:line="360" w:lineRule="auto"/>
        <w:ind w:firstLine="30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.精英阶层主导变革方向</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.西学东渐刺激民众思想觉醒</w:t>
      </w:r>
    </w:p>
    <w:p w14:paraId="6F533777">
      <w:pPr>
        <w:spacing w:line="360" w:lineRule="auto"/>
        <w:ind w:firstLine="300"/>
        <w:rPr>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.列强侵略推动舆论兴起</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.民间力量参与到朝廷决策中</w:t>
      </w:r>
    </w:p>
    <w:p w14:paraId="55207AF3">
      <w:pPr>
        <w:spacing w:line="360" w:lineRule="auto"/>
        <w:ind w:left="280" w:right="180" w:hanging="260"/>
        <w:rPr>
          <w:szCs w:val="21"/>
        </w:rPr>
      </w:pPr>
      <w:r>
        <w:rPr>
          <w:rFonts w:hint="eastAsia" w:ascii="Calibri" w:hAnsi="Calibri" w:eastAsia="Calibri"/>
          <w:color w:val="000000"/>
          <w:szCs w:val="21"/>
          <w:lang w:eastAsia="zh-CN"/>
        </w:rPr>
        <w:t>5</w:t>
      </w:r>
      <w:r>
        <w:rPr>
          <w:rFonts w:hint="eastAsia" w:ascii="宋体" w:hAnsi="宋体" w:eastAsia="宋体"/>
          <w:color w:val="000000"/>
          <w:szCs w:val="21"/>
          <w:lang w:eastAsia="zh-CN"/>
        </w:rPr>
        <w:t>.</w:t>
      </w:r>
      <w:r>
        <w:rPr>
          <w:rFonts w:hint="eastAsia" w:ascii="Calibri" w:hAnsi="Calibri" w:eastAsia="Calibri"/>
          <w:color w:val="000000"/>
          <w:szCs w:val="21"/>
          <w:lang w:eastAsia="zh-CN"/>
        </w:rPr>
        <w:t>1911</w:t>
      </w:r>
      <w:r>
        <w:rPr>
          <w:rFonts w:hint="eastAsia" w:ascii="宋体" w:hAnsi="宋体" w:eastAsia="宋体"/>
          <w:color w:val="000000"/>
          <w:szCs w:val="21"/>
          <w:lang w:eastAsia="zh-CN"/>
        </w:rPr>
        <w:t>年</w:t>
      </w:r>
      <w:r>
        <w:rPr>
          <w:rFonts w:hint="eastAsia" w:ascii="Calibri" w:hAnsi="Calibri" w:eastAsia="Calibri"/>
          <w:color w:val="000000"/>
          <w:szCs w:val="21"/>
          <w:lang w:eastAsia="zh-CN"/>
        </w:rPr>
        <w:t>12</w:t>
      </w:r>
      <w:r>
        <w:rPr>
          <w:rFonts w:hint="eastAsia" w:ascii="宋体" w:hAnsi="宋体" w:eastAsia="宋体"/>
          <w:color w:val="000000"/>
          <w:szCs w:val="21"/>
          <w:lang w:eastAsia="zh-CN"/>
        </w:rPr>
        <w:t>月，有时人评价当时国内局势：“纵使以大力压制目前之革命，然将来结果必与斯时相等。</w:t>
      </w:r>
      <w:r>
        <w:rPr>
          <w:rFonts w:hint="eastAsia" w:ascii="宋体" w:hAnsi="宋体" w:eastAsia="宋体"/>
          <w:color w:val="000000"/>
          <w:szCs w:val="21"/>
        </w:rPr>
        <w:t>盖中国内政之腐败，势必用强迫之力以驱除，愈敏捷则愈易奏效，盖亦在不数年间也。此一结果，无人可为之隐讳者矣。”这反映了</w:t>
      </w:r>
    </w:p>
    <w:p w14:paraId="6F9B592A">
      <w:pPr>
        <w:spacing w:before="12" w:line="360" w:lineRule="auto"/>
        <w:ind w:firstLine="28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.中外反动势力勾结加剧社会动荡</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.清朝统治危机不可逆转</w:t>
      </w:r>
    </w:p>
    <w:p w14:paraId="352419F8">
      <w:pPr>
        <w:spacing w:before="7" w:line="360" w:lineRule="auto"/>
        <w:ind w:firstLine="280"/>
        <w:rPr>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.渐进改革无法适应急迫变革需求</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.革命道路成为社会共识</w:t>
      </w:r>
    </w:p>
    <w:p w14:paraId="196D75B1">
      <w:pPr>
        <w:spacing w:line="360" w:lineRule="auto"/>
        <w:ind w:left="260" w:right="120" w:hanging="260"/>
        <w:rPr>
          <w:szCs w:val="21"/>
          <w:lang w:eastAsia="zh-CN"/>
        </w:rPr>
      </w:pPr>
      <w:r>
        <w:rPr>
          <w:rFonts w:hint="eastAsia" w:ascii="Calibri" w:hAnsi="Calibri" w:eastAsia="Calibri"/>
          <w:color w:val="000000"/>
          <w:szCs w:val="21"/>
          <w:lang w:eastAsia="zh-CN"/>
        </w:rPr>
        <w:t>6</w:t>
      </w:r>
      <w:r>
        <w:rPr>
          <w:rFonts w:hint="eastAsia" w:ascii="宋体" w:hAnsi="宋体" w:eastAsia="宋体"/>
          <w:color w:val="000000"/>
          <w:szCs w:val="21"/>
          <w:lang w:eastAsia="zh-CN"/>
        </w:rPr>
        <w:t>.</w:t>
      </w:r>
      <w:r>
        <w:rPr>
          <w:rFonts w:hint="eastAsia" w:ascii="Calibri" w:hAnsi="Calibri" w:eastAsia="Calibri"/>
          <w:color w:val="000000"/>
          <w:szCs w:val="21"/>
          <w:lang w:eastAsia="zh-CN"/>
        </w:rPr>
        <w:t>1918</w:t>
      </w:r>
      <w:r>
        <w:rPr>
          <w:rFonts w:hint="eastAsia" w:ascii="宋体" w:hAnsi="宋体" w:eastAsia="宋体"/>
          <w:color w:val="000000"/>
          <w:szCs w:val="21"/>
          <w:lang w:eastAsia="zh-CN"/>
        </w:rPr>
        <w:t>年，《每周评论》刊载中强调“马克思的社会主义今日已经没有根据了”的文章较多；</w:t>
      </w:r>
      <w:r>
        <w:rPr>
          <w:rFonts w:hint="eastAsia" w:ascii="Calibri" w:hAnsi="Calibri" w:eastAsia="Calibri"/>
          <w:color w:val="000000"/>
          <w:szCs w:val="21"/>
          <w:lang w:eastAsia="zh-CN"/>
        </w:rPr>
        <w:t>1919</w:t>
      </w:r>
      <w:r>
        <w:rPr>
          <w:rFonts w:hint="eastAsia" w:ascii="宋体" w:hAnsi="宋体" w:eastAsia="宋体"/>
          <w:color w:val="000000"/>
          <w:szCs w:val="21"/>
          <w:lang w:eastAsia="zh-CN"/>
        </w:rPr>
        <w:t>年后，认为“将来的历史家要把俄罗斯的革命当做人类社会变动和进化的大关键”的言论逐渐增多。这一变化体现了</w:t>
      </w:r>
    </w:p>
    <w:p w14:paraId="6A31BBFF">
      <w:pPr>
        <w:spacing w:before="52" w:line="360" w:lineRule="auto"/>
        <w:ind w:firstLine="26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.北洋政府放松思想控制</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.十月革命逐渐被大众所熟知</w:t>
      </w:r>
    </w:p>
    <w:p w14:paraId="4A436D3F">
      <w:pPr>
        <w:spacing w:line="360" w:lineRule="auto"/>
        <w:ind w:firstLine="260"/>
        <w:rPr>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.救亡图存道路发生转向</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.马克思主义中国化进程开启</w:t>
      </w:r>
    </w:p>
    <w:p w14:paraId="07B322EF">
      <w:pPr>
        <w:spacing w:before="86" w:line="360" w:lineRule="auto"/>
        <w:ind w:left="260" w:right="80" w:hanging="260"/>
        <w:rPr>
          <w:szCs w:val="21"/>
        </w:rPr>
      </w:pPr>
      <w:r>
        <w:rPr>
          <w:rFonts w:hint="eastAsia" w:ascii="Calibri" w:hAnsi="Calibri" w:eastAsia="Calibri"/>
          <w:color w:val="000000"/>
          <w:szCs w:val="21"/>
          <w:lang w:eastAsia="zh-CN"/>
        </w:rPr>
        <w:t>7</w:t>
      </w:r>
      <w:r>
        <w:rPr>
          <w:rFonts w:hint="eastAsia" w:ascii="宋体" w:hAnsi="宋体" w:eastAsia="宋体"/>
          <w:color w:val="000000"/>
          <w:szCs w:val="21"/>
          <w:lang w:eastAsia="zh-CN"/>
        </w:rPr>
        <w:t>.</w:t>
      </w:r>
      <w:r>
        <w:rPr>
          <w:rFonts w:hint="eastAsia" w:ascii="Calibri" w:hAnsi="Calibri" w:eastAsia="Calibri"/>
          <w:color w:val="000000"/>
          <w:szCs w:val="21"/>
          <w:lang w:eastAsia="zh-CN"/>
        </w:rPr>
        <w:t>20</w:t>
      </w:r>
      <w:r>
        <w:rPr>
          <w:rFonts w:hint="eastAsia" w:ascii="宋体" w:hAnsi="宋体" w:eastAsia="宋体"/>
          <w:color w:val="000000"/>
          <w:szCs w:val="21"/>
          <w:lang w:eastAsia="zh-CN"/>
        </w:rPr>
        <w:t>世纪</w:t>
      </w:r>
      <w:r>
        <w:rPr>
          <w:rFonts w:hint="eastAsia" w:ascii="Calibri" w:hAnsi="Calibri" w:eastAsia="Calibri"/>
          <w:color w:val="000000"/>
          <w:szCs w:val="21"/>
          <w:lang w:eastAsia="zh-CN"/>
        </w:rPr>
        <w:t>30</w:t>
      </w:r>
      <w:r>
        <w:rPr>
          <w:rFonts w:hint="eastAsia" w:ascii="宋体" w:hAnsi="宋体" w:eastAsia="宋体"/>
          <w:color w:val="000000"/>
          <w:szCs w:val="21"/>
          <w:lang w:eastAsia="zh-CN"/>
        </w:rPr>
        <w:t>年代，在各国洋行的推广下，化学肥料在中国各个地区的田间地头都可以看到，时人评论道：“以前尝谓吾国农民保守故习，不知改革，不意数年之内，化学肥料之销路竟能一日千里。</w:t>
      </w:r>
      <w:r>
        <w:rPr>
          <w:rFonts w:hint="eastAsia" w:ascii="宋体" w:hAnsi="宋体" w:eastAsia="宋体"/>
          <w:color w:val="000000"/>
          <w:szCs w:val="21"/>
        </w:rPr>
        <w:t>”“西肥东渐”反映了</w:t>
      </w:r>
    </w:p>
    <w:p w14:paraId="3216BC79">
      <w:pPr>
        <w:spacing w:line="360" w:lineRule="auto"/>
        <w:ind w:firstLine="26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.农业转型是大势所趋</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.列强侵略方式的新变化</w:t>
      </w:r>
    </w:p>
    <w:p w14:paraId="24425512">
      <w:pPr>
        <w:spacing w:before="90" w:line="360" w:lineRule="auto"/>
        <w:ind w:firstLine="260"/>
        <w:rPr>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.传统农业丧失竞争力</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.民族工业推动技术创新</w:t>
      </w:r>
    </w:p>
    <w:p w14:paraId="33604618">
      <w:pPr>
        <w:spacing w:before="35" w:line="360" w:lineRule="auto"/>
        <w:ind w:left="280" w:right="40" w:hanging="280"/>
        <w:rPr>
          <w:szCs w:val="21"/>
        </w:rPr>
      </w:pPr>
      <w:r>
        <w:rPr>
          <w:rFonts w:hint="eastAsia" w:ascii="Calibri" w:hAnsi="Calibri" w:eastAsia="Calibri"/>
          <w:color w:val="000000"/>
          <w:szCs w:val="21"/>
          <w:lang w:eastAsia="zh-CN"/>
        </w:rPr>
        <w:t>8</w:t>
      </w:r>
      <w:r>
        <w:rPr>
          <w:rFonts w:hint="eastAsia" w:ascii="宋体" w:hAnsi="宋体" w:eastAsia="宋体"/>
          <w:color w:val="000000"/>
          <w:szCs w:val="21"/>
          <w:lang w:eastAsia="zh-CN"/>
        </w:rPr>
        <w:t>．《解放日报》自</w:t>
      </w:r>
      <w:r>
        <w:rPr>
          <w:rFonts w:hint="eastAsia" w:ascii="Calibri" w:hAnsi="Calibri" w:eastAsia="Calibri"/>
          <w:color w:val="000000"/>
          <w:szCs w:val="21"/>
          <w:lang w:eastAsia="zh-CN"/>
        </w:rPr>
        <w:t>1941</w:t>
      </w:r>
      <w:r>
        <w:rPr>
          <w:rFonts w:hint="eastAsia" w:ascii="宋体" w:hAnsi="宋体" w:eastAsia="宋体"/>
          <w:color w:val="000000"/>
          <w:szCs w:val="21"/>
          <w:lang w:eastAsia="zh-CN"/>
        </w:rPr>
        <w:t>年创办以来，对于抗战情况一直进行客观公正地报道，图</w:t>
      </w:r>
      <w:r>
        <w:rPr>
          <w:rFonts w:hint="eastAsia" w:ascii="Calibri" w:hAnsi="Calibri" w:eastAsia="Calibri"/>
          <w:color w:val="000000"/>
          <w:szCs w:val="21"/>
          <w:lang w:eastAsia="zh-CN"/>
        </w:rPr>
        <w:t>1</w:t>
      </w:r>
      <w:r>
        <w:rPr>
          <w:rFonts w:hint="eastAsia" w:ascii="宋体" w:hAnsi="宋体" w:eastAsia="宋体"/>
          <w:color w:val="000000"/>
          <w:szCs w:val="21"/>
          <w:lang w:eastAsia="zh-CN"/>
        </w:rPr>
        <w:t>是</w:t>
      </w:r>
      <w:r>
        <w:rPr>
          <w:rFonts w:hint="eastAsia" w:ascii="Calibri" w:hAnsi="Calibri" w:eastAsia="Calibri"/>
          <w:color w:val="000000"/>
          <w:szCs w:val="21"/>
          <w:lang w:eastAsia="zh-CN"/>
        </w:rPr>
        <w:t>1941</w:t>
      </w:r>
      <w:r>
        <w:rPr>
          <w:rFonts w:hint="eastAsia" w:ascii="宋体" w:hAnsi="宋体" w:eastAsia="宋体"/>
          <w:color w:val="000000"/>
          <w:szCs w:val="21"/>
          <w:lang w:eastAsia="zh-CN"/>
        </w:rPr>
        <w:t>-</w:t>
      </w:r>
      <w:r>
        <w:rPr>
          <w:rFonts w:hint="eastAsia" w:ascii="Calibri" w:hAnsi="Calibri" w:eastAsia="Calibri"/>
          <w:color w:val="000000"/>
          <w:szCs w:val="21"/>
          <w:lang w:eastAsia="zh-CN"/>
        </w:rPr>
        <w:t>1945</w:t>
      </w:r>
      <w:r>
        <w:rPr>
          <w:rFonts w:hint="eastAsia" w:ascii="宋体" w:hAnsi="宋体" w:eastAsia="宋体"/>
          <w:color w:val="000000"/>
          <w:szCs w:val="21"/>
          <w:lang w:eastAsia="zh-CN"/>
        </w:rPr>
        <w:t>年《解放日报》关于两个战场的报道情况统计（单位：篇）。</w:t>
      </w:r>
      <w:r>
        <w:rPr>
          <w:rFonts w:hint="eastAsia" w:ascii="宋体" w:hAnsi="宋体" w:eastAsia="宋体"/>
          <w:color w:val="000000"/>
          <w:szCs w:val="21"/>
        </w:rPr>
        <w:t>这一现象最能说明</w:t>
      </w:r>
    </w:p>
    <w:p w14:paraId="6E039705">
      <w:pPr>
        <w:spacing w:line="360" w:lineRule="auto"/>
        <w:jc w:val="center"/>
        <w:rPr>
          <w:szCs w:val="21"/>
        </w:rPr>
      </w:pPr>
      <w:r>
        <w:rPr>
          <w:szCs w:val="21"/>
          <w:lang w:eastAsia="zh-CN"/>
        </w:rPr>
        <w:drawing>
          <wp:inline distT="0" distB="0" distL="0" distR="0">
            <wp:extent cx="4686300" cy="2527300"/>
            <wp:effectExtent l="0" t="0" r="0" b="0"/>
            <wp:docPr id="2" name="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RMAL"/>
                    <pic:cNvPicPr>
                      <a:picLocks noChangeAspect="1"/>
                    </pic:cNvPicPr>
                  </pic:nvPicPr>
                  <pic:blipFill>
                    <a:blip r:embed="rId10" cstate="print"/>
                    <a:stretch>
                      <a:fillRect/>
                    </a:stretch>
                  </pic:blipFill>
                  <pic:spPr>
                    <a:xfrm>
                      <a:off x="0" y="0"/>
                      <a:ext cx="4686300" cy="2527300"/>
                    </a:xfrm>
                    <a:prstGeom prst="rect">
                      <a:avLst/>
                    </a:prstGeom>
                  </pic:spPr>
                </pic:pic>
              </a:graphicData>
            </a:graphic>
          </wp:inline>
        </w:drawing>
      </w:r>
    </w:p>
    <w:p w14:paraId="3F7D3924">
      <w:pPr>
        <w:spacing w:line="360" w:lineRule="auto"/>
        <w:jc w:val="center"/>
        <w:rPr>
          <w:szCs w:val="21"/>
          <w:lang w:eastAsia="zh-CN"/>
        </w:rPr>
      </w:pPr>
      <w:r>
        <w:rPr>
          <w:rFonts w:hint="eastAsia" w:ascii="宋体" w:hAnsi="宋体" w:eastAsia="宋体"/>
          <w:color w:val="000000"/>
          <w:szCs w:val="21"/>
          <w:lang w:eastAsia="zh-CN"/>
        </w:rPr>
        <w:t>图</w:t>
      </w:r>
      <w:r>
        <w:rPr>
          <w:rFonts w:hint="eastAsia" w:ascii="Calibri" w:hAnsi="Calibri" w:eastAsia="Calibri"/>
          <w:color w:val="000000"/>
          <w:szCs w:val="21"/>
          <w:lang w:eastAsia="zh-CN"/>
        </w:rPr>
        <w:t>1</w:t>
      </w:r>
    </w:p>
    <w:p w14:paraId="1A343902">
      <w:pPr>
        <w:spacing w:before="111" w:line="360" w:lineRule="auto"/>
        <w:ind w:firstLine="32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.抗日民族统一战线开始破裂</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.敌后战场在抗战中的地位上升</w:t>
      </w:r>
    </w:p>
    <w:p w14:paraId="6BA4C72B">
      <w:pPr>
        <w:spacing w:line="360" w:lineRule="auto"/>
        <w:ind w:firstLine="320"/>
        <w:rPr>
          <w:rFonts w:ascii="宋体" w:hAnsi="宋体" w:eastAsia="宋体"/>
          <w:color w:val="000000"/>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.抗战形势发生阶段性的转向</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.国民党正面战场丧失抗战能力</w:t>
      </w:r>
    </w:p>
    <w:p w14:paraId="77E0EF9A">
      <w:pPr>
        <w:spacing w:line="360" w:lineRule="auto"/>
        <w:ind w:left="300" w:right="220" w:hanging="260"/>
        <w:rPr>
          <w:szCs w:val="21"/>
          <w:lang w:eastAsia="zh-CN"/>
        </w:rPr>
      </w:pPr>
      <w:r>
        <w:rPr>
          <w:rFonts w:hint="eastAsia" w:ascii="Calibri" w:hAnsi="Calibri" w:eastAsia="Calibri"/>
          <w:color w:val="000000"/>
          <w:szCs w:val="21"/>
          <w:lang w:eastAsia="zh-CN"/>
        </w:rPr>
        <w:t>9</w:t>
      </w:r>
      <w:r>
        <w:rPr>
          <w:rFonts w:hint="eastAsia" w:ascii="宋体" w:hAnsi="宋体" w:eastAsia="宋体"/>
          <w:color w:val="000000"/>
          <w:szCs w:val="21"/>
          <w:lang w:eastAsia="zh-CN"/>
        </w:rPr>
        <w:t>．人民解放战争全面爆发后的第一年内，解放军在各个战场沉重打击进犯之敌，俘虏敌军</w:t>
      </w:r>
      <w:r>
        <w:rPr>
          <w:rFonts w:hint="eastAsia" w:ascii="Calibri" w:hAnsi="Calibri" w:eastAsia="Calibri"/>
          <w:color w:val="000000"/>
          <w:szCs w:val="21"/>
          <w:lang w:eastAsia="zh-CN"/>
        </w:rPr>
        <w:t>67</w:t>
      </w:r>
      <w:r>
        <w:rPr>
          <w:rFonts w:hint="eastAsia" w:ascii="宋体" w:hAnsi="宋体" w:eastAsia="宋体"/>
          <w:color w:val="000000"/>
          <w:szCs w:val="21"/>
          <w:lang w:eastAsia="zh-CN"/>
        </w:rPr>
        <w:t>.</w:t>
      </w:r>
      <w:r>
        <w:rPr>
          <w:rFonts w:hint="eastAsia" w:ascii="Calibri" w:hAnsi="Calibri" w:eastAsia="Calibri"/>
          <w:color w:val="000000"/>
          <w:szCs w:val="21"/>
          <w:lang w:eastAsia="zh-CN"/>
        </w:rPr>
        <w:t>7</w:t>
      </w:r>
      <w:r>
        <w:rPr>
          <w:rFonts w:hint="eastAsia" w:ascii="宋体" w:hAnsi="宋体" w:eastAsia="宋体"/>
          <w:color w:val="000000"/>
          <w:szCs w:val="21"/>
          <w:lang w:eastAsia="zh-CN"/>
        </w:rPr>
        <w:t>万人，缴获各种炮</w:t>
      </w:r>
      <w:r>
        <w:rPr>
          <w:rFonts w:hint="eastAsia" w:ascii="Calibri" w:hAnsi="Calibri" w:eastAsia="Calibri"/>
          <w:color w:val="000000"/>
          <w:szCs w:val="21"/>
          <w:lang w:eastAsia="zh-CN"/>
        </w:rPr>
        <w:t>6100</w:t>
      </w:r>
      <w:r>
        <w:rPr>
          <w:rFonts w:hint="eastAsia" w:ascii="宋体" w:hAnsi="宋体" w:eastAsia="宋体"/>
          <w:color w:val="000000"/>
          <w:szCs w:val="21"/>
          <w:lang w:eastAsia="zh-CN"/>
        </w:rPr>
        <w:t>余门，坦克</w:t>
      </w:r>
      <w:r>
        <w:rPr>
          <w:rFonts w:hint="eastAsia" w:ascii="Calibri" w:hAnsi="Calibri" w:eastAsia="Calibri"/>
          <w:color w:val="000000"/>
          <w:szCs w:val="21"/>
          <w:lang w:eastAsia="zh-CN"/>
        </w:rPr>
        <w:t>36</w:t>
      </w:r>
      <w:r>
        <w:rPr>
          <w:rFonts w:hint="eastAsia" w:ascii="宋体" w:hAnsi="宋体" w:eastAsia="宋体"/>
          <w:color w:val="000000"/>
          <w:szCs w:val="21"/>
          <w:lang w:eastAsia="zh-CN"/>
        </w:rPr>
        <w:t>辆，缴获和击毁敌飞机</w:t>
      </w:r>
      <w:r>
        <w:rPr>
          <w:rFonts w:hint="eastAsia" w:ascii="Calibri" w:hAnsi="Calibri" w:eastAsia="Calibri"/>
          <w:color w:val="000000"/>
          <w:szCs w:val="21"/>
          <w:lang w:eastAsia="zh-CN"/>
        </w:rPr>
        <w:t>60</w:t>
      </w:r>
      <w:r>
        <w:rPr>
          <w:rFonts w:hint="eastAsia" w:ascii="宋体" w:hAnsi="宋体" w:eastAsia="宋体"/>
          <w:color w:val="000000"/>
          <w:szCs w:val="21"/>
          <w:lang w:eastAsia="zh-CN"/>
        </w:rPr>
        <w:t>架，舰艇</w:t>
      </w:r>
      <w:r>
        <w:rPr>
          <w:rFonts w:hint="eastAsia" w:ascii="Calibri" w:hAnsi="Calibri" w:eastAsia="Calibri"/>
          <w:color w:val="000000"/>
          <w:szCs w:val="21"/>
          <w:lang w:eastAsia="zh-CN"/>
        </w:rPr>
        <w:t>19</w:t>
      </w:r>
      <w:r>
        <w:rPr>
          <w:rFonts w:hint="eastAsia" w:ascii="宋体" w:hAnsi="宋体" w:eastAsia="宋体"/>
          <w:color w:val="000000"/>
          <w:szCs w:val="21"/>
          <w:lang w:eastAsia="zh-CN"/>
        </w:rPr>
        <w:t>艘。这</w:t>
      </w:r>
    </w:p>
    <w:p w14:paraId="480B2893">
      <w:pPr>
        <w:spacing w:line="360" w:lineRule="auto"/>
        <w:ind w:firstLine="30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.为战略反攻创造了有利条件</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.保障了人民解放战争的胜利</w:t>
      </w:r>
    </w:p>
    <w:p w14:paraId="05216BD1">
      <w:pPr>
        <w:spacing w:line="360" w:lineRule="auto"/>
        <w:ind w:firstLine="300"/>
        <w:rPr>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.得益于《论持久战》的指导</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.反映了决战的时机已经成熟</w:t>
      </w:r>
    </w:p>
    <w:p w14:paraId="5AEF5430">
      <w:pPr>
        <w:spacing w:line="360" w:lineRule="auto"/>
        <w:ind w:left="400" w:right="120" w:hanging="360"/>
        <w:rPr>
          <w:szCs w:val="21"/>
          <w:lang w:eastAsia="zh-CN"/>
        </w:rPr>
      </w:pPr>
      <w:r>
        <w:rPr>
          <w:rFonts w:hint="eastAsia" w:ascii="Calibri" w:hAnsi="Calibri" w:eastAsia="Calibri"/>
          <w:color w:val="000000"/>
          <w:szCs w:val="21"/>
          <w:lang w:eastAsia="zh-CN"/>
        </w:rPr>
        <w:t>10</w:t>
      </w:r>
      <w:r>
        <w:rPr>
          <w:rFonts w:hint="eastAsia" w:ascii="宋体" w:hAnsi="宋体" w:eastAsia="宋体"/>
          <w:color w:val="000000"/>
          <w:szCs w:val="21"/>
          <w:lang w:eastAsia="zh-CN"/>
        </w:rPr>
        <w:t>.</w:t>
      </w:r>
      <w:r>
        <w:rPr>
          <w:rFonts w:hint="eastAsia" w:ascii="Calibri" w:hAnsi="Calibri" w:eastAsia="Calibri"/>
          <w:color w:val="000000"/>
          <w:szCs w:val="21"/>
          <w:lang w:eastAsia="zh-CN"/>
        </w:rPr>
        <w:t>1950</w:t>
      </w:r>
      <w:r>
        <w:rPr>
          <w:rFonts w:hint="eastAsia" w:ascii="宋体" w:hAnsi="宋体" w:eastAsia="宋体"/>
          <w:color w:val="000000"/>
          <w:szCs w:val="21"/>
          <w:lang w:eastAsia="zh-CN"/>
        </w:rPr>
        <w:t>年，我国召开了规模浩大的全国工农兵劳动模范代表会议，从国家层面对“劳动者”进行集中而盛大的表彰，这些各行各业的突出贡献者大多是“苦出身”。会后，全国各地也通过标语、宣传画、电影展演等进行广泛宣传。这些做法意在</w:t>
      </w:r>
    </w:p>
    <w:p w14:paraId="15268ADD">
      <w:pPr>
        <w:spacing w:line="360" w:lineRule="auto"/>
        <w:ind w:firstLine="44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.推动“一五”计划的开展</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.塑造国民的主人翁意识</w:t>
      </w:r>
    </w:p>
    <w:p w14:paraId="7AF8DB94">
      <w:pPr>
        <w:spacing w:before="116" w:line="360" w:lineRule="auto"/>
        <w:ind w:firstLine="400"/>
        <w:rPr>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.争取民众支持抗美援朝</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.巩固人民民主统一战线</w:t>
      </w:r>
    </w:p>
    <w:p w14:paraId="01916D10">
      <w:pPr>
        <w:spacing w:before="22" w:line="360" w:lineRule="auto"/>
        <w:ind w:left="400" w:right="100" w:hanging="380"/>
        <w:rPr>
          <w:szCs w:val="21"/>
          <w:lang w:eastAsia="zh-CN"/>
        </w:rPr>
      </w:pPr>
      <w:r>
        <w:rPr>
          <w:rFonts w:hint="eastAsia" w:ascii="Calibri" w:hAnsi="Calibri" w:eastAsia="Calibri"/>
          <w:color w:val="000000"/>
          <w:szCs w:val="21"/>
          <w:lang w:eastAsia="zh-CN"/>
        </w:rPr>
        <w:t>11</w:t>
      </w:r>
      <w:r>
        <w:rPr>
          <w:rFonts w:hint="eastAsia" w:ascii="宋体" w:hAnsi="宋体" w:eastAsia="宋体"/>
          <w:color w:val="000000"/>
          <w:szCs w:val="21"/>
          <w:lang w:eastAsia="zh-CN"/>
        </w:rPr>
        <w:t>.</w:t>
      </w:r>
      <w:r>
        <w:rPr>
          <w:rFonts w:hint="eastAsia" w:ascii="Calibri" w:hAnsi="Calibri" w:eastAsia="Calibri"/>
          <w:color w:val="000000"/>
          <w:szCs w:val="21"/>
          <w:lang w:eastAsia="zh-CN"/>
        </w:rPr>
        <w:t>1977</w:t>
      </w:r>
      <w:r>
        <w:rPr>
          <w:rFonts w:hint="eastAsia" w:ascii="宋体" w:hAnsi="宋体" w:eastAsia="宋体"/>
          <w:color w:val="000000"/>
          <w:szCs w:val="21"/>
          <w:lang w:eastAsia="zh-CN"/>
        </w:rPr>
        <w:t>年，安徽省委颁布的“省委六条”明确提出“要尊重生产队的自主权”，省内部分生产队开始试行以“分组”“联产”“包干”为要素的新形式。在基层干部群众的尝试探索下，大包干经历了从“到组”向“到户”的转变。这一演进折射出</w:t>
      </w:r>
    </w:p>
    <w:p w14:paraId="18C9E9D0">
      <w:pPr>
        <w:spacing w:line="360" w:lineRule="auto"/>
        <w:ind w:firstLine="42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.发挥人民主体性的重要作用</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.经济现代化转型艰难曲折</w:t>
      </w:r>
    </w:p>
    <w:p w14:paraId="63BF33FF">
      <w:pPr>
        <w:spacing w:line="360" w:lineRule="auto"/>
        <w:ind w:firstLine="420"/>
        <w:rPr>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.农产品市场化经营的必要性</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.农村经济体制改革的开始</w:t>
      </w:r>
    </w:p>
    <w:p w14:paraId="63F8CD10">
      <w:pPr>
        <w:spacing w:before="96" w:line="360" w:lineRule="auto"/>
        <w:ind w:left="420" w:right="100" w:hanging="400"/>
        <w:rPr>
          <w:szCs w:val="21"/>
        </w:rPr>
      </w:pPr>
      <w:r>
        <w:rPr>
          <w:rFonts w:hint="eastAsia" w:ascii="Calibri" w:hAnsi="Calibri" w:eastAsia="Calibri"/>
          <w:color w:val="000000"/>
          <w:szCs w:val="21"/>
          <w:lang w:eastAsia="zh-CN"/>
        </w:rPr>
        <w:t>12</w:t>
      </w:r>
      <w:r>
        <w:rPr>
          <w:rFonts w:hint="eastAsia" w:ascii="宋体" w:hAnsi="宋体" w:eastAsia="宋体"/>
          <w:color w:val="000000"/>
          <w:szCs w:val="21"/>
          <w:lang w:eastAsia="zh-CN"/>
        </w:rPr>
        <w:t>．图</w:t>
      </w:r>
      <w:r>
        <w:rPr>
          <w:rFonts w:hint="eastAsia" w:ascii="Calibri" w:hAnsi="Calibri" w:eastAsia="Calibri"/>
          <w:color w:val="000000"/>
          <w:szCs w:val="21"/>
          <w:lang w:eastAsia="zh-CN"/>
        </w:rPr>
        <w:t>2</w:t>
      </w:r>
      <w:r>
        <w:rPr>
          <w:rFonts w:hint="eastAsia" w:ascii="宋体" w:hAnsi="宋体" w:eastAsia="宋体"/>
          <w:color w:val="000000"/>
          <w:szCs w:val="21"/>
          <w:lang w:eastAsia="zh-CN"/>
        </w:rPr>
        <w:t>为波斯萨珊王朝阿尔达希一世（</w:t>
      </w:r>
      <w:r>
        <w:rPr>
          <w:rFonts w:hint="eastAsia" w:ascii="Calibri" w:hAnsi="Calibri" w:eastAsia="Calibri"/>
          <w:color w:val="000000"/>
          <w:szCs w:val="21"/>
          <w:lang w:eastAsia="zh-CN"/>
        </w:rPr>
        <w:t>224</w:t>
      </w:r>
      <w:r>
        <w:rPr>
          <w:rFonts w:hint="eastAsia" w:ascii="宋体" w:hAnsi="宋体" w:eastAsia="宋体"/>
          <w:color w:val="000000"/>
          <w:szCs w:val="21"/>
          <w:lang w:eastAsia="zh-CN"/>
        </w:rPr>
        <w:t>-</w:t>
      </w:r>
      <w:r>
        <w:rPr>
          <w:rFonts w:hint="eastAsia" w:ascii="Calibri" w:hAnsi="Calibri" w:eastAsia="Calibri"/>
          <w:color w:val="000000"/>
          <w:szCs w:val="21"/>
          <w:lang w:eastAsia="zh-CN"/>
        </w:rPr>
        <w:t>242</w:t>
      </w:r>
      <w:r>
        <w:rPr>
          <w:rFonts w:hint="eastAsia" w:ascii="宋体" w:hAnsi="宋体" w:eastAsia="宋体"/>
          <w:color w:val="000000"/>
          <w:szCs w:val="21"/>
          <w:lang w:eastAsia="zh-CN"/>
        </w:rPr>
        <w:t>年在位）时期的一幅壁画，阿尔达希一世与琐罗亚斯德教的主神阿胡拉·马兹达如镜像般骑马相对。神正将绶带环交予君王，神与君王头戴冠绶带，坐骑抵首相对。</w:t>
      </w:r>
      <w:r>
        <w:rPr>
          <w:rFonts w:hint="eastAsia" w:ascii="宋体" w:hAnsi="宋体" w:eastAsia="宋体"/>
          <w:color w:val="000000"/>
          <w:szCs w:val="21"/>
        </w:rPr>
        <w:t>该壁画揭示了古代波斯</w:t>
      </w:r>
    </w:p>
    <w:p w14:paraId="13301C51">
      <w:pPr>
        <w:spacing w:line="360" w:lineRule="auto"/>
        <w:jc w:val="center"/>
        <w:rPr>
          <w:szCs w:val="21"/>
        </w:rPr>
      </w:pPr>
      <w:r>
        <w:rPr>
          <w:szCs w:val="21"/>
          <w:lang w:eastAsia="zh-CN"/>
        </w:rPr>
        <w:drawing>
          <wp:inline distT="0" distB="0" distL="0" distR="0">
            <wp:extent cx="2540000" cy="1727200"/>
            <wp:effectExtent l="0" t="0" r="0" b="0"/>
            <wp:docPr id="3" name="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RMAL"/>
                    <pic:cNvPicPr>
                      <a:picLocks noChangeAspect="1"/>
                    </pic:cNvPicPr>
                  </pic:nvPicPr>
                  <pic:blipFill>
                    <a:blip r:embed="rId11" cstate="print"/>
                    <a:stretch>
                      <a:fillRect/>
                    </a:stretch>
                  </pic:blipFill>
                  <pic:spPr>
                    <a:xfrm>
                      <a:off x="0" y="0"/>
                      <a:ext cx="2540000" cy="1727200"/>
                    </a:xfrm>
                    <a:prstGeom prst="rect">
                      <a:avLst/>
                    </a:prstGeom>
                  </pic:spPr>
                </pic:pic>
              </a:graphicData>
            </a:graphic>
          </wp:inline>
        </w:drawing>
      </w:r>
    </w:p>
    <w:p w14:paraId="49E0664A">
      <w:pPr>
        <w:spacing w:line="360" w:lineRule="auto"/>
        <w:jc w:val="center"/>
        <w:rPr>
          <w:szCs w:val="21"/>
          <w:lang w:eastAsia="zh-CN"/>
        </w:rPr>
      </w:pPr>
      <w:r>
        <w:rPr>
          <w:rFonts w:hint="eastAsia" w:ascii="宋体" w:hAnsi="宋体" w:eastAsia="宋体"/>
          <w:color w:val="000000"/>
          <w:szCs w:val="21"/>
          <w:lang w:eastAsia="zh-CN"/>
        </w:rPr>
        <w:t>图</w:t>
      </w:r>
      <w:r>
        <w:rPr>
          <w:rFonts w:hint="eastAsia" w:ascii="Calibri" w:hAnsi="Calibri" w:eastAsia="Calibri"/>
          <w:color w:val="000000"/>
          <w:szCs w:val="21"/>
          <w:lang w:eastAsia="zh-CN"/>
        </w:rPr>
        <w:t>2</w:t>
      </w:r>
    </w:p>
    <w:p w14:paraId="3EE9A188">
      <w:pPr>
        <w:spacing w:before="45" w:line="360" w:lineRule="auto"/>
        <w:ind w:firstLine="48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.艺术反映了世俗生活</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.国家元首地位相对较低</w:t>
      </w:r>
    </w:p>
    <w:p w14:paraId="21FA5A98">
      <w:pPr>
        <w:spacing w:line="360" w:lineRule="auto"/>
        <w:ind w:firstLine="460"/>
        <w:rPr>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.将军国主义视为传统</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.思想具有人文主义色彩</w:t>
      </w:r>
    </w:p>
    <w:p w14:paraId="41A4B2D8">
      <w:pPr>
        <w:spacing w:before="21" w:line="360" w:lineRule="auto"/>
        <w:ind w:left="460" w:hanging="400"/>
        <w:rPr>
          <w:szCs w:val="21"/>
          <w:lang w:eastAsia="zh-CN"/>
        </w:rPr>
      </w:pPr>
      <w:r>
        <w:rPr>
          <w:rFonts w:hint="eastAsia" w:ascii="Calibri" w:hAnsi="Calibri" w:eastAsia="Calibri"/>
          <w:color w:val="000000"/>
          <w:szCs w:val="21"/>
          <w:lang w:eastAsia="zh-CN"/>
        </w:rPr>
        <w:t>13</w:t>
      </w:r>
      <w:r>
        <w:rPr>
          <w:rFonts w:hint="eastAsia" w:ascii="宋体" w:hAnsi="宋体" w:eastAsia="宋体"/>
          <w:color w:val="000000"/>
          <w:szCs w:val="21"/>
          <w:lang w:eastAsia="zh-CN"/>
        </w:rPr>
        <w:t>.</w:t>
      </w:r>
      <w:r>
        <w:rPr>
          <w:rFonts w:hint="eastAsia" w:ascii="Calibri" w:hAnsi="Calibri" w:eastAsia="Calibri"/>
          <w:color w:val="000000"/>
          <w:szCs w:val="21"/>
          <w:lang w:eastAsia="zh-CN"/>
        </w:rPr>
        <w:t>21</w:t>
      </w:r>
      <w:r>
        <w:rPr>
          <w:rFonts w:hint="eastAsia" w:ascii="宋体" w:hAnsi="宋体" w:eastAsia="宋体"/>
          <w:color w:val="000000"/>
          <w:szCs w:val="21"/>
          <w:lang w:eastAsia="zh-CN"/>
        </w:rPr>
        <w:t>世纪初，西方学者提出“全球中世纪”的概念。他们将欧洲历史分为古典、中世纪、近代三个阶段，以</w:t>
      </w:r>
      <w:r>
        <w:rPr>
          <w:rFonts w:hint="eastAsia" w:ascii="Calibri" w:hAnsi="Calibri" w:eastAsia="Calibri"/>
          <w:color w:val="000000"/>
          <w:szCs w:val="21"/>
          <w:lang w:eastAsia="zh-CN"/>
        </w:rPr>
        <w:t>5</w:t>
      </w:r>
      <w:r>
        <w:rPr>
          <w:rFonts w:hint="eastAsia" w:ascii="宋体" w:hAnsi="宋体" w:eastAsia="宋体"/>
          <w:color w:val="000000"/>
          <w:szCs w:val="21"/>
          <w:lang w:eastAsia="zh-CN"/>
        </w:rPr>
        <w:t>-</w:t>
      </w:r>
      <w:r>
        <w:rPr>
          <w:rFonts w:hint="eastAsia" w:ascii="Calibri" w:hAnsi="Calibri" w:eastAsia="Calibri"/>
          <w:color w:val="000000"/>
          <w:szCs w:val="21"/>
          <w:lang w:eastAsia="zh-CN"/>
        </w:rPr>
        <w:t>6</w:t>
      </w:r>
      <w:r>
        <w:rPr>
          <w:rFonts w:hint="eastAsia" w:ascii="宋体" w:hAnsi="宋体" w:eastAsia="宋体"/>
          <w:color w:val="000000"/>
          <w:szCs w:val="21"/>
          <w:lang w:eastAsia="zh-CN"/>
        </w:rPr>
        <w:t>世纪作为中世纪的起点，并力求打破原先以欧洲或者欧亚大陆为核心的研究框架，尝试将非洲与美洲也纳入其中。这一史学理论</w:t>
      </w:r>
    </w:p>
    <w:p w14:paraId="264957C4">
      <w:pPr>
        <w:spacing w:line="360" w:lineRule="auto"/>
        <w:ind w:firstLine="50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.体现了马克思主义的影响</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.主要源于经济全球化的发展</w:t>
      </w:r>
    </w:p>
    <w:p w14:paraId="35EDE713">
      <w:pPr>
        <w:spacing w:before="3" w:line="360" w:lineRule="auto"/>
        <w:ind w:firstLine="500"/>
        <w:rPr>
          <w:rFonts w:ascii="宋体" w:hAnsi="宋体" w:eastAsia="宋体"/>
          <w:color w:val="000000"/>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.仍未跳出传统史学的窠臼</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.彻底革新了中世纪研究理论</w:t>
      </w:r>
    </w:p>
    <w:p w14:paraId="233BC143">
      <w:pPr>
        <w:spacing w:line="360" w:lineRule="auto"/>
        <w:ind w:left="380" w:right="640" w:hanging="360"/>
        <w:rPr>
          <w:szCs w:val="21"/>
          <w:lang w:eastAsia="zh-CN"/>
        </w:rPr>
      </w:pPr>
      <w:r>
        <w:rPr>
          <w:rFonts w:hint="eastAsia" w:ascii="Calibri" w:hAnsi="Calibri" w:eastAsia="Calibri"/>
          <w:color w:val="000000"/>
          <w:szCs w:val="21"/>
          <w:lang w:eastAsia="zh-CN"/>
        </w:rPr>
        <w:t>14</w:t>
      </w:r>
      <w:r>
        <w:rPr>
          <w:rFonts w:hint="eastAsia" w:ascii="宋体" w:hAnsi="宋体" w:eastAsia="宋体"/>
          <w:color w:val="000000"/>
          <w:szCs w:val="21"/>
          <w:lang w:eastAsia="zh-CN"/>
        </w:rPr>
        <w:t>.</w:t>
      </w:r>
      <w:r>
        <w:rPr>
          <w:rFonts w:hint="eastAsia" w:ascii="Calibri" w:hAnsi="Calibri" w:eastAsia="Calibri"/>
          <w:color w:val="000000"/>
          <w:szCs w:val="21"/>
          <w:lang w:eastAsia="zh-CN"/>
        </w:rPr>
        <w:t>19</w:t>
      </w:r>
      <w:r>
        <w:rPr>
          <w:rFonts w:hint="eastAsia" w:ascii="宋体" w:hAnsi="宋体" w:eastAsia="宋体"/>
          <w:color w:val="000000"/>
          <w:szCs w:val="21"/>
          <w:lang w:eastAsia="zh-CN"/>
        </w:rPr>
        <w:t>世纪末</w:t>
      </w:r>
      <w:r>
        <w:rPr>
          <w:rFonts w:hint="eastAsia" w:ascii="Calibri" w:hAnsi="Calibri" w:eastAsia="Calibri"/>
          <w:color w:val="000000"/>
          <w:szCs w:val="21"/>
          <w:lang w:eastAsia="zh-CN"/>
        </w:rPr>
        <w:t>20</w:t>
      </w:r>
      <w:r>
        <w:rPr>
          <w:rFonts w:hint="eastAsia" w:ascii="宋体" w:hAnsi="宋体" w:eastAsia="宋体"/>
          <w:color w:val="000000"/>
          <w:szCs w:val="21"/>
          <w:lang w:eastAsia="zh-CN"/>
        </w:rPr>
        <w:t>世纪初，英国贵族女性流行在庄园中开展慈善活动以接济穷人。据庄园账簿记载，在</w:t>
      </w:r>
      <w:r>
        <w:rPr>
          <w:rFonts w:hint="eastAsia" w:ascii="Calibri" w:hAnsi="Calibri" w:eastAsia="Calibri"/>
          <w:color w:val="000000"/>
          <w:szCs w:val="21"/>
          <w:lang w:eastAsia="zh-CN"/>
        </w:rPr>
        <w:t>1868</w:t>
      </w:r>
      <w:r>
        <w:rPr>
          <w:rFonts w:hint="eastAsia" w:ascii="宋体" w:hAnsi="宋体" w:eastAsia="宋体"/>
          <w:color w:val="000000"/>
          <w:szCs w:val="21"/>
          <w:lang w:eastAsia="zh-CN"/>
        </w:rPr>
        <w:t>-</w:t>
      </w:r>
      <w:r>
        <w:rPr>
          <w:rFonts w:hint="eastAsia" w:ascii="Calibri" w:hAnsi="Calibri" w:eastAsia="Calibri"/>
          <w:color w:val="000000"/>
          <w:szCs w:val="21"/>
          <w:lang w:eastAsia="zh-CN"/>
        </w:rPr>
        <w:t>1893</w:t>
      </w:r>
      <w:r>
        <w:rPr>
          <w:rFonts w:hint="eastAsia" w:ascii="宋体" w:hAnsi="宋体" w:eastAsia="宋体"/>
          <w:color w:val="000000"/>
          <w:szCs w:val="21"/>
          <w:lang w:eastAsia="zh-CN"/>
        </w:rPr>
        <w:t>年莱斯特兰奇家族的年均慈善支出</w:t>
      </w:r>
      <w:r>
        <w:rPr>
          <w:rFonts w:hint="eastAsia" w:ascii="Calibri" w:hAnsi="Calibri" w:eastAsia="Calibri"/>
          <w:color w:val="000000"/>
          <w:szCs w:val="21"/>
          <w:lang w:eastAsia="zh-CN"/>
        </w:rPr>
        <w:t>5</w:t>
      </w:r>
      <w:r>
        <w:rPr>
          <w:rFonts w:hint="eastAsia" w:ascii="宋体" w:hAnsi="宋体" w:eastAsia="宋体"/>
          <w:color w:val="000000"/>
          <w:szCs w:val="21"/>
          <w:lang w:eastAsia="zh-CN"/>
        </w:rPr>
        <w:t>镑，在</w:t>
      </w:r>
      <w:r>
        <w:rPr>
          <w:rFonts w:hint="eastAsia" w:ascii="Calibri" w:hAnsi="Calibri" w:eastAsia="Calibri"/>
          <w:color w:val="000000"/>
          <w:szCs w:val="21"/>
          <w:lang w:eastAsia="zh-CN"/>
        </w:rPr>
        <w:t>1910</w:t>
      </w:r>
      <w:r>
        <w:rPr>
          <w:rFonts w:hint="eastAsia" w:ascii="宋体" w:hAnsi="宋体" w:eastAsia="宋体"/>
          <w:color w:val="000000"/>
          <w:szCs w:val="21"/>
          <w:lang w:eastAsia="zh-CN"/>
        </w:rPr>
        <w:t>年诺斯韦克夫人支出达</w:t>
      </w:r>
      <w:r>
        <w:rPr>
          <w:rFonts w:hint="eastAsia" w:ascii="Calibri" w:hAnsi="Calibri" w:eastAsia="Calibri"/>
          <w:color w:val="000000"/>
          <w:szCs w:val="21"/>
          <w:lang w:eastAsia="zh-CN"/>
        </w:rPr>
        <w:t>138</w:t>
      </w:r>
      <w:r>
        <w:rPr>
          <w:rFonts w:hint="eastAsia" w:ascii="宋体" w:hAnsi="宋体" w:eastAsia="宋体"/>
          <w:color w:val="000000"/>
          <w:szCs w:val="21"/>
          <w:lang w:eastAsia="zh-CN"/>
        </w:rPr>
        <w:t>镑</w:t>
      </w:r>
      <w:r>
        <w:rPr>
          <w:rFonts w:hint="eastAsia" w:ascii="Calibri" w:hAnsi="Calibri" w:eastAsia="Calibri"/>
          <w:color w:val="000000"/>
          <w:szCs w:val="21"/>
          <w:lang w:eastAsia="zh-CN"/>
        </w:rPr>
        <w:t>3</w:t>
      </w:r>
      <w:r>
        <w:rPr>
          <w:rFonts w:hint="eastAsia" w:ascii="宋体" w:hAnsi="宋体" w:eastAsia="宋体"/>
          <w:color w:val="000000"/>
          <w:szCs w:val="21"/>
          <w:lang w:eastAsia="zh-CN"/>
        </w:rPr>
        <w:t>先令</w:t>
      </w:r>
      <w:r>
        <w:rPr>
          <w:rFonts w:hint="eastAsia" w:ascii="Calibri" w:hAnsi="Calibri" w:eastAsia="Calibri"/>
          <w:color w:val="000000"/>
          <w:szCs w:val="21"/>
          <w:lang w:eastAsia="zh-CN"/>
        </w:rPr>
        <w:t>9</w:t>
      </w:r>
      <w:r>
        <w:rPr>
          <w:rFonts w:hint="eastAsia" w:ascii="宋体" w:hAnsi="宋体" w:eastAsia="宋体"/>
          <w:color w:val="000000"/>
          <w:szCs w:val="21"/>
          <w:lang w:eastAsia="zh-CN"/>
        </w:rPr>
        <w:t>便士。这一现象</w:t>
      </w:r>
    </w:p>
    <w:p w14:paraId="2DDB2291">
      <w:pPr>
        <w:spacing w:before="2" w:line="360" w:lineRule="auto"/>
        <w:ind w:firstLine="38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.反映了贵族间消费攀比问题严重</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.折射出技术革新加剧了社会分化</w:t>
      </w:r>
    </w:p>
    <w:p w14:paraId="30EED60D">
      <w:pPr>
        <w:spacing w:line="360" w:lineRule="auto"/>
        <w:ind w:firstLine="380"/>
        <w:rPr>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.推动了公民道德水平的普遍提升</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.有效缓解了乡村地区的贫困问题</w:t>
      </w:r>
    </w:p>
    <w:p w14:paraId="1C8D4D0D">
      <w:pPr>
        <w:spacing w:line="360" w:lineRule="auto"/>
        <w:ind w:left="360" w:right="600" w:hanging="360"/>
        <w:rPr>
          <w:szCs w:val="21"/>
          <w:lang w:eastAsia="zh-CN"/>
        </w:rPr>
      </w:pPr>
      <w:r>
        <w:rPr>
          <w:rFonts w:hint="eastAsia" w:ascii="Calibri" w:hAnsi="Calibri" w:eastAsia="Calibri"/>
          <w:color w:val="000000"/>
          <w:szCs w:val="21"/>
          <w:lang w:eastAsia="zh-CN"/>
        </w:rPr>
        <w:t>15</w:t>
      </w:r>
      <w:r>
        <w:rPr>
          <w:rFonts w:hint="eastAsia" w:ascii="宋体" w:hAnsi="宋体" w:eastAsia="宋体"/>
          <w:color w:val="000000"/>
          <w:szCs w:val="21"/>
          <w:lang w:eastAsia="zh-CN"/>
        </w:rPr>
        <w:t>．在</w:t>
      </w:r>
      <w:r>
        <w:rPr>
          <w:rFonts w:hint="eastAsia" w:ascii="Calibri" w:hAnsi="Calibri" w:eastAsia="Calibri"/>
          <w:color w:val="000000"/>
          <w:szCs w:val="21"/>
          <w:lang w:eastAsia="zh-CN"/>
        </w:rPr>
        <w:t>20</w:t>
      </w:r>
      <w:r>
        <w:rPr>
          <w:rFonts w:hint="eastAsia" w:ascii="宋体" w:hAnsi="宋体" w:eastAsia="宋体"/>
          <w:color w:val="000000"/>
          <w:szCs w:val="21"/>
          <w:lang w:eastAsia="zh-CN"/>
        </w:rPr>
        <w:t>世纪</w:t>
      </w:r>
      <w:r>
        <w:rPr>
          <w:rFonts w:hint="eastAsia" w:ascii="Calibri" w:hAnsi="Calibri" w:eastAsia="Calibri"/>
          <w:color w:val="000000"/>
          <w:szCs w:val="21"/>
          <w:lang w:eastAsia="zh-CN"/>
        </w:rPr>
        <w:t>30</w:t>
      </w:r>
      <w:r>
        <w:rPr>
          <w:rFonts w:hint="eastAsia" w:ascii="宋体" w:hAnsi="宋体" w:eastAsia="宋体"/>
          <w:color w:val="000000"/>
          <w:szCs w:val="21"/>
          <w:lang w:eastAsia="zh-CN"/>
        </w:rPr>
        <w:t>年代的美国，电影蜕变成为属于各个阶层的大众消费。恐怖片、动画片、歌舞片异军突起的同时，曾以高雅自持的电影院也一改</w:t>
      </w:r>
      <w:r>
        <w:rPr>
          <w:rFonts w:hint="eastAsia" w:ascii="Calibri" w:hAnsi="Calibri" w:eastAsia="Calibri"/>
          <w:color w:val="000000"/>
          <w:szCs w:val="21"/>
          <w:lang w:eastAsia="zh-CN"/>
        </w:rPr>
        <w:t>20</w:t>
      </w:r>
      <w:r>
        <w:rPr>
          <w:rFonts w:hint="eastAsia" w:ascii="宋体" w:hAnsi="宋体" w:eastAsia="宋体"/>
          <w:color w:val="000000"/>
          <w:szCs w:val="21"/>
          <w:lang w:eastAsia="zh-CN"/>
        </w:rPr>
        <w:t>世纪</w:t>
      </w:r>
      <w:r>
        <w:rPr>
          <w:rFonts w:hint="eastAsia" w:ascii="Calibri" w:hAnsi="Calibri" w:eastAsia="Calibri"/>
          <w:color w:val="000000"/>
          <w:szCs w:val="21"/>
          <w:lang w:eastAsia="zh-CN"/>
        </w:rPr>
        <w:t>20</w:t>
      </w:r>
      <w:r>
        <w:rPr>
          <w:rFonts w:hint="eastAsia" w:ascii="宋体" w:hAnsi="宋体" w:eastAsia="宋体"/>
          <w:color w:val="000000"/>
          <w:szCs w:val="21"/>
          <w:lang w:eastAsia="zh-CN"/>
        </w:rPr>
        <w:t>年代几乎不贩卖任何食品的传统，开始售卖“脏兮兮并且口味低劣的小吃”-爆米花。导致上述现象出现的因素是</w:t>
      </w:r>
    </w:p>
    <w:p w14:paraId="0F083CAA">
      <w:pPr>
        <w:spacing w:line="360" w:lineRule="auto"/>
        <w:ind w:firstLine="38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.战争的威胁</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.新政的持续推进</w:t>
      </w:r>
    </w:p>
    <w:p w14:paraId="15D02830">
      <w:pPr>
        <w:spacing w:before="59" w:line="360" w:lineRule="auto"/>
        <w:ind w:firstLine="380"/>
        <w:rPr>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.经济的剧变</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.电影技术的进步</w:t>
      </w:r>
    </w:p>
    <w:p w14:paraId="0AF06842">
      <w:pPr>
        <w:spacing w:line="360" w:lineRule="auto"/>
        <w:ind w:left="380" w:right="560" w:hanging="380"/>
        <w:rPr>
          <w:szCs w:val="21"/>
          <w:lang w:eastAsia="zh-CN"/>
        </w:rPr>
      </w:pPr>
      <w:r>
        <w:rPr>
          <w:rFonts w:hint="eastAsia" w:ascii="Calibri" w:hAnsi="Calibri" w:eastAsia="Calibri"/>
          <w:color w:val="000000"/>
          <w:szCs w:val="21"/>
          <w:lang w:eastAsia="zh-CN"/>
        </w:rPr>
        <w:t>16</w:t>
      </w:r>
      <w:r>
        <w:rPr>
          <w:rFonts w:hint="eastAsia" w:ascii="宋体" w:hAnsi="宋体" w:eastAsia="宋体"/>
          <w:color w:val="000000"/>
          <w:szCs w:val="21"/>
          <w:lang w:eastAsia="zh-CN"/>
        </w:rPr>
        <w:t>.</w:t>
      </w:r>
      <w:r>
        <w:rPr>
          <w:rFonts w:hint="eastAsia" w:ascii="Calibri" w:hAnsi="Calibri" w:eastAsia="Calibri"/>
          <w:color w:val="000000"/>
          <w:szCs w:val="21"/>
          <w:lang w:eastAsia="zh-CN"/>
        </w:rPr>
        <w:t>1946</w:t>
      </w:r>
      <w:r>
        <w:rPr>
          <w:rFonts w:hint="eastAsia" w:ascii="宋体" w:hAnsi="宋体" w:eastAsia="宋体"/>
          <w:color w:val="000000"/>
          <w:szCs w:val="21"/>
          <w:lang w:eastAsia="zh-CN"/>
        </w:rPr>
        <w:t>年，日本政府贯彻“倾斜生产方式”，即依靠国家财政对煤炭、钢铁等基础工业实行补贴，靠发行债券对这些产业部门实行重点扶持，把钢煤生产作为压倒一切的中心任务。这一改革</w:t>
      </w:r>
    </w:p>
    <w:p w14:paraId="31A0900F">
      <w:pPr>
        <w:spacing w:before="22" w:line="360" w:lineRule="auto"/>
        <w:ind w:firstLine="400"/>
        <w:rPr>
          <w:szCs w:val="21"/>
          <w:lang w:eastAsia="zh-CN"/>
        </w:rPr>
      </w:pPr>
      <w:r>
        <w:rPr>
          <w:rFonts w:hint="eastAsia" w:ascii="Calibri" w:hAnsi="Calibri" w:eastAsia="Calibri"/>
          <w:color w:val="000000"/>
          <w:szCs w:val="21"/>
          <w:lang w:eastAsia="zh-CN"/>
        </w:rPr>
        <w:t>A</w:t>
      </w:r>
      <w:r>
        <w:rPr>
          <w:rFonts w:hint="eastAsia" w:ascii="宋体" w:hAnsi="宋体" w:eastAsia="宋体"/>
          <w:color w:val="000000"/>
          <w:szCs w:val="21"/>
          <w:lang w:eastAsia="zh-CN"/>
        </w:rPr>
        <w:t>.反映了国际局势的转变</w:t>
      </w:r>
      <w:r>
        <w:rPr>
          <w:rFonts w:hint="eastAsia" w:ascii="Calibri" w:hAnsi="Calibri" w:eastAsia="Calibri"/>
          <w:color w:val="000000"/>
          <w:szCs w:val="21"/>
          <w:lang w:eastAsia="zh-CN"/>
        </w:rPr>
        <w:t xml:space="preserve">                B</w:t>
      </w:r>
      <w:r>
        <w:rPr>
          <w:rFonts w:hint="eastAsia" w:ascii="宋体" w:hAnsi="宋体" w:eastAsia="宋体"/>
          <w:color w:val="000000"/>
          <w:szCs w:val="21"/>
          <w:lang w:eastAsia="zh-CN"/>
        </w:rPr>
        <w:t>.拉开了宏观调控的序幕</w:t>
      </w:r>
    </w:p>
    <w:p w14:paraId="062A9A55">
      <w:pPr>
        <w:spacing w:line="360" w:lineRule="auto"/>
        <w:ind w:firstLine="400"/>
        <w:rPr>
          <w:szCs w:val="21"/>
          <w:lang w:eastAsia="zh-CN"/>
        </w:rPr>
      </w:pPr>
      <w:r>
        <w:rPr>
          <w:rFonts w:hint="eastAsia" w:ascii="Calibri" w:hAnsi="Calibri" w:eastAsia="Calibri"/>
          <w:color w:val="000000"/>
          <w:szCs w:val="21"/>
          <w:lang w:eastAsia="zh-CN"/>
        </w:rPr>
        <w:t>C</w:t>
      </w:r>
      <w:r>
        <w:rPr>
          <w:rFonts w:hint="eastAsia" w:ascii="宋体" w:hAnsi="宋体" w:eastAsia="宋体"/>
          <w:color w:val="000000"/>
          <w:szCs w:val="21"/>
          <w:lang w:eastAsia="zh-CN"/>
        </w:rPr>
        <w:t>.埋下了通货膨胀的隐患</w:t>
      </w:r>
      <w:r>
        <w:rPr>
          <w:rFonts w:hint="eastAsia" w:ascii="Calibri" w:hAnsi="Calibri" w:eastAsia="Calibri"/>
          <w:color w:val="000000"/>
          <w:szCs w:val="21"/>
          <w:lang w:eastAsia="zh-CN"/>
        </w:rPr>
        <w:t xml:space="preserve">                D</w:t>
      </w:r>
      <w:r>
        <w:rPr>
          <w:rFonts w:hint="eastAsia" w:ascii="宋体" w:hAnsi="宋体" w:eastAsia="宋体"/>
          <w:color w:val="000000"/>
          <w:szCs w:val="21"/>
          <w:lang w:eastAsia="zh-CN"/>
        </w:rPr>
        <w:t>.实现了日本经济的复兴</w:t>
      </w:r>
    </w:p>
    <w:p w14:paraId="24A3DF5C">
      <w:pPr>
        <w:spacing w:before="70" w:line="360" w:lineRule="auto"/>
        <w:ind w:firstLine="20"/>
        <w:rPr>
          <w:szCs w:val="21"/>
          <w:lang w:eastAsia="zh-CN"/>
        </w:rPr>
      </w:pPr>
      <w:r>
        <w:rPr>
          <w:rFonts w:hint="eastAsia" w:ascii="宋体" w:hAnsi="宋体" w:eastAsia="宋体"/>
          <w:color w:val="000000"/>
          <w:szCs w:val="21"/>
          <w:lang w:eastAsia="zh-CN"/>
        </w:rPr>
        <w:t>二、非选择题：本题共</w:t>
      </w:r>
      <w:r>
        <w:rPr>
          <w:rFonts w:hint="eastAsia" w:ascii="Calibri" w:hAnsi="Calibri" w:eastAsia="Calibri"/>
          <w:color w:val="000000"/>
          <w:szCs w:val="21"/>
          <w:lang w:eastAsia="zh-CN"/>
        </w:rPr>
        <w:t>3</w:t>
      </w:r>
      <w:r>
        <w:rPr>
          <w:rFonts w:hint="eastAsia" w:ascii="宋体" w:hAnsi="宋体" w:eastAsia="宋体"/>
          <w:color w:val="000000"/>
          <w:szCs w:val="21"/>
          <w:lang w:eastAsia="zh-CN"/>
        </w:rPr>
        <w:t>小题，共</w:t>
      </w:r>
      <w:r>
        <w:rPr>
          <w:rFonts w:hint="eastAsia" w:ascii="Calibri" w:hAnsi="Calibri" w:eastAsia="Calibri"/>
          <w:color w:val="000000"/>
          <w:szCs w:val="21"/>
          <w:lang w:eastAsia="zh-CN"/>
        </w:rPr>
        <w:t>52</w:t>
      </w:r>
      <w:r>
        <w:rPr>
          <w:rFonts w:hint="eastAsia" w:ascii="宋体" w:hAnsi="宋体" w:eastAsia="宋体"/>
          <w:color w:val="000000"/>
          <w:szCs w:val="21"/>
          <w:lang w:eastAsia="zh-CN"/>
        </w:rPr>
        <w:t>分。</w:t>
      </w:r>
    </w:p>
    <w:p w14:paraId="2CCFDAC9">
      <w:pPr>
        <w:spacing w:before="6" w:line="360" w:lineRule="auto"/>
        <w:ind w:firstLine="20"/>
        <w:rPr>
          <w:szCs w:val="21"/>
          <w:lang w:eastAsia="zh-CN"/>
        </w:rPr>
      </w:pPr>
      <w:r>
        <w:rPr>
          <w:rFonts w:hint="eastAsia" w:ascii="Calibri" w:hAnsi="Calibri" w:eastAsia="Calibri"/>
          <w:color w:val="000000"/>
          <w:szCs w:val="21"/>
          <w:lang w:eastAsia="zh-CN"/>
        </w:rPr>
        <w:t>17</w:t>
      </w:r>
      <w:r>
        <w:rPr>
          <w:rFonts w:hint="eastAsia" w:ascii="宋体" w:hAnsi="宋体" w:eastAsia="宋体"/>
          <w:color w:val="000000"/>
          <w:szCs w:val="21"/>
          <w:lang w:eastAsia="zh-CN"/>
        </w:rPr>
        <w:t>．阅读材料，完成下列要求。（</w:t>
      </w:r>
      <w:r>
        <w:rPr>
          <w:rFonts w:hint="eastAsia" w:ascii="Calibri" w:hAnsi="Calibri" w:eastAsia="Calibri"/>
          <w:color w:val="000000"/>
          <w:szCs w:val="21"/>
          <w:lang w:eastAsia="zh-CN"/>
        </w:rPr>
        <w:t>25</w:t>
      </w:r>
      <w:r>
        <w:rPr>
          <w:rFonts w:hint="eastAsia" w:ascii="宋体" w:hAnsi="宋体" w:eastAsia="宋体"/>
          <w:color w:val="000000"/>
          <w:szCs w:val="21"/>
          <w:lang w:eastAsia="zh-CN"/>
        </w:rPr>
        <w:t>分）</w:t>
      </w:r>
    </w:p>
    <w:p w14:paraId="68CBDC7F">
      <w:pPr>
        <w:spacing w:line="360" w:lineRule="auto"/>
        <w:ind w:left="440" w:right="520" w:hanging="20"/>
        <w:rPr>
          <w:szCs w:val="21"/>
        </w:rPr>
      </w:pPr>
      <w:r>
        <w:rPr>
          <w:rFonts w:hint="eastAsia" w:ascii="宋体" w:hAnsi="宋体" w:eastAsia="宋体"/>
          <w:color w:val="000000"/>
          <w:szCs w:val="21"/>
          <w:lang w:eastAsia="zh-CN"/>
        </w:rPr>
        <w:t>材料一《尚书·禹贡》记载，禹别九州，惠泽四方。其后代择九州之中建都，在现今河南一带。商朝历史上曾多次迁都，但均未出河南。《尚书》对此进行解释：“欲王自勉，明大德，立大中之道于民。”何尊铭文中记载：“武王既克大邑商，则廷告于天，曰：余其宅兹中国，自兹义民。</w:t>
      </w:r>
      <w:r>
        <w:rPr>
          <w:rFonts w:hint="eastAsia" w:ascii="宋体" w:hAnsi="宋体" w:eastAsia="宋体"/>
          <w:color w:val="000000"/>
          <w:szCs w:val="21"/>
        </w:rPr>
        <w:t>”周公遵照其遗嘱，花费大量资源“以土圭之法测土深，正日景，以求地中”，最终将“天下之中”的位置精确到洛阳附近的登封县。</w:t>
      </w:r>
    </w:p>
    <w:p w14:paraId="1588E565">
      <w:pPr>
        <w:spacing w:before="1" w:line="360" w:lineRule="auto"/>
        <w:ind w:firstLine="2740"/>
        <w:rPr>
          <w:szCs w:val="21"/>
          <w:lang w:eastAsia="zh-CN"/>
        </w:rPr>
      </w:pPr>
      <w:r>
        <w:rPr>
          <w:rFonts w:hint="eastAsia" w:ascii="宋体" w:hAnsi="宋体" w:eastAsia="宋体"/>
          <w:color w:val="000000"/>
          <w:szCs w:val="21"/>
          <w:lang w:eastAsia="zh-CN"/>
        </w:rPr>
        <w:t>-摘编自史宁中《宅兹中国：周人确定“地中”的地理和文化依据》</w:t>
      </w:r>
    </w:p>
    <w:p w14:paraId="69797E1C">
      <w:pPr>
        <w:spacing w:line="360" w:lineRule="auto"/>
        <w:ind w:left="440" w:right="460" w:hanging="20"/>
        <w:rPr>
          <w:szCs w:val="21"/>
          <w:lang w:eastAsia="zh-CN"/>
        </w:rPr>
      </w:pPr>
      <w:r>
        <w:rPr>
          <w:rFonts w:hint="eastAsia" w:ascii="宋体" w:hAnsi="宋体" w:eastAsia="宋体"/>
          <w:color w:val="000000"/>
          <w:szCs w:val="21"/>
          <w:lang w:eastAsia="zh-CN"/>
        </w:rPr>
        <w:t>材料二 宋代以前，洛阳“天下之中”的说法得到普遍认同。日本学者气贺泽保规在梳理洛阳、长安定都情况后指出：“在大约</w:t>
      </w:r>
      <w:r>
        <w:rPr>
          <w:rFonts w:hint="eastAsia" w:ascii="Calibri" w:hAnsi="Calibri" w:eastAsia="Calibri"/>
          <w:color w:val="000000"/>
          <w:szCs w:val="21"/>
          <w:lang w:eastAsia="zh-CN"/>
        </w:rPr>
        <w:t>1600</w:t>
      </w:r>
      <w:r>
        <w:rPr>
          <w:rFonts w:hint="eastAsia" w:ascii="宋体" w:hAnsi="宋体" w:eastAsia="宋体"/>
          <w:color w:val="000000"/>
          <w:szCs w:val="21"/>
          <w:lang w:eastAsia="zh-CN"/>
        </w:rPr>
        <w:t>年的漫长时期，洛阳占据首都的地位，而定都关中则总共只有</w:t>
      </w:r>
      <w:r>
        <w:rPr>
          <w:rFonts w:hint="eastAsia" w:ascii="Calibri" w:hAnsi="Calibri" w:eastAsia="Calibri"/>
          <w:color w:val="000000"/>
          <w:szCs w:val="21"/>
          <w:lang w:eastAsia="zh-CN"/>
        </w:rPr>
        <w:t>970</w:t>
      </w:r>
      <w:r>
        <w:rPr>
          <w:rFonts w:hint="eastAsia" w:ascii="宋体" w:hAnsi="宋体" w:eastAsia="宋体"/>
          <w:color w:val="000000"/>
          <w:szCs w:val="21"/>
          <w:lang w:eastAsia="zh-CN"/>
        </w:rPr>
        <w:t>年左右。”《史记·货殖列传》记载：“洛阳东贾齐、鲁，南贾梁、楚。</w:t>
      </w:r>
      <w:r>
        <w:rPr>
          <w:rFonts w:hint="eastAsia" w:ascii="宋体" w:hAnsi="宋体" w:eastAsia="宋体"/>
          <w:color w:val="000000"/>
          <w:szCs w:val="21"/>
        </w:rPr>
        <w:t>”北魏迁都洛阳后，洛阳是丝绸之路的东方起点。</w:t>
      </w:r>
      <w:r>
        <w:rPr>
          <w:rFonts w:hint="eastAsia" w:ascii="宋体" w:hAnsi="宋体" w:eastAsia="宋体"/>
          <w:color w:val="000000"/>
          <w:szCs w:val="21"/>
          <w:lang w:eastAsia="zh-CN"/>
        </w:rPr>
        <w:t>隋唐时期，洛阳有数万商贾，不仅有内地商人，还吸引了来自西域和中亚的胡商。“河图”“洛书”被认为是中华文明的源头。北宋时期，邵雍在洛阳安乐窝著书立说，成为宋明理学的开山鼻祖。白马寺被誉为中国佛教“祖庭”“释源”。</w:t>
      </w:r>
    </w:p>
    <w:p w14:paraId="5254F1A0">
      <w:pPr>
        <w:spacing w:line="360" w:lineRule="auto"/>
        <w:ind w:firstLine="1920"/>
        <w:rPr>
          <w:szCs w:val="21"/>
          <w:lang w:eastAsia="zh-CN"/>
        </w:rPr>
      </w:pPr>
      <w:r>
        <w:rPr>
          <w:rFonts w:hint="eastAsia" w:ascii="宋体" w:hAnsi="宋体" w:eastAsia="宋体"/>
          <w:color w:val="000000"/>
          <w:szCs w:val="21"/>
          <w:lang w:eastAsia="zh-CN"/>
        </w:rPr>
        <w:t>-摘编自杨会宾《中国古代“天下之中”的演变-以洛阳为中心的考察》</w:t>
      </w:r>
    </w:p>
    <w:p w14:paraId="26030E7D">
      <w:pPr>
        <w:spacing w:line="360" w:lineRule="auto"/>
        <w:ind w:left="500" w:right="460" w:hanging="20"/>
        <w:rPr>
          <w:szCs w:val="21"/>
          <w:lang w:eastAsia="zh-CN"/>
        </w:rPr>
      </w:pPr>
      <w:r>
        <w:rPr>
          <w:rFonts w:hint="eastAsia" w:ascii="宋体" w:hAnsi="宋体" w:eastAsia="宋体"/>
          <w:color w:val="000000"/>
          <w:szCs w:val="21"/>
          <w:lang w:eastAsia="zh-CN"/>
        </w:rPr>
        <w:t>材料三元代之前，幽燕地区在天下秩序中的地位相当边缘。两宋士人主张幽蕉之地的“夷狄化”，实为“天之所弃”。北京地位的真正稳固，要等到明成祖迁都北京以及长期定都于此之后。明末学者李绂将《易》的东北之位与历代圣贤以及道统联系起来，视北京为华夏文明创始与兴盛之源。礼学中独尊南北向的实践与观念，自金元以降越来越多地被转用于颂扬北京作为大一统王朝都城。清朝疆域横跨长城内外，定都北京实为“天子自守边”的看法得以根本改变，北京为“天下之中”观念的兴起。康雍乾时期，清朝官方逐渐发展出“五族一家”观念，君臣往往将中国与大清互换使用，指代包括长城以北广大疆土在内的清朝全部统治区域。乾隆《大清一统志》将清朝的朝贡乃至互市之国也包括在天下之内。</w:t>
      </w:r>
    </w:p>
    <w:p w14:paraId="0DC61B6C">
      <w:pPr>
        <w:spacing w:before="164" w:line="360" w:lineRule="auto"/>
        <w:ind w:firstLine="3600"/>
        <w:rPr>
          <w:szCs w:val="21"/>
          <w:lang w:eastAsia="zh-CN"/>
        </w:rPr>
      </w:pPr>
      <w:r>
        <w:rPr>
          <w:rFonts w:hint="eastAsia" w:ascii="宋体" w:hAnsi="宋体" w:eastAsia="宋体"/>
          <w:color w:val="000000"/>
          <w:szCs w:val="21"/>
          <w:lang w:eastAsia="zh-CN"/>
        </w:rPr>
        <w:t>-摘编自高波《“天下之中”转移与元明清大一统演进》</w:t>
      </w:r>
    </w:p>
    <w:p w14:paraId="4D8046FE">
      <w:pPr>
        <w:spacing w:before="5" w:line="360" w:lineRule="auto"/>
        <w:ind w:firstLine="80"/>
        <w:rPr>
          <w:szCs w:val="21"/>
          <w:lang w:eastAsia="zh-CN"/>
        </w:rPr>
      </w:pPr>
      <w:r>
        <w:rPr>
          <w:rFonts w:hint="eastAsia" w:ascii="宋体" w:hAnsi="宋体" w:eastAsia="宋体"/>
          <w:color w:val="000000"/>
          <w:szCs w:val="21"/>
          <w:lang w:eastAsia="zh-CN"/>
        </w:rPr>
        <w:t>（</w:t>
      </w:r>
      <w:r>
        <w:rPr>
          <w:rFonts w:hint="eastAsia" w:ascii="Calibri" w:hAnsi="Calibri" w:eastAsia="Calibri"/>
          <w:color w:val="000000"/>
          <w:szCs w:val="21"/>
          <w:lang w:eastAsia="zh-CN"/>
        </w:rPr>
        <w:t>1</w:t>
      </w:r>
      <w:r>
        <w:rPr>
          <w:rFonts w:hint="eastAsia" w:ascii="宋体" w:hAnsi="宋体" w:eastAsia="宋体"/>
          <w:color w:val="000000"/>
          <w:szCs w:val="21"/>
          <w:lang w:eastAsia="zh-CN"/>
        </w:rPr>
        <w:t>）根据材料一并结合所学知识，简析西周确定“天下之中”的背景。（</w:t>
      </w:r>
      <w:r>
        <w:rPr>
          <w:rFonts w:hint="eastAsia" w:ascii="Calibri" w:hAnsi="Calibri" w:eastAsia="Calibri"/>
          <w:color w:val="000000"/>
          <w:szCs w:val="21"/>
          <w:lang w:eastAsia="zh-CN"/>
        </w:rPr>
        <w:t>7</w:t>
      </w:r>
      <w:r>
        <w:rPr>
          <w:rFonts w:hint="eastAsia" w:ascii="宋体" w:hAnsi="宋体" w:eastAsia="宋体"/>
          <w:color w:val="000000"/>
          <w:szCs w:val="21"/>
          <w:lang w:eastAsia="zh-CN"/>
        </w:rPr>
        <w:t>分）</w:t>
      </w:r>
    </w:p>
    <w:p w14:paraId="35E2AFEA">
      <w:pPr>
        <w:spacing w:before="20" w:line="360" w:lineRule="auto"/>
        <w:ind w:firstLine="40"/>
        <w:rPr>
          <w:szCs w:val="21"/>
          <w:lang w:eastAsia="zh-CN"/>
        </w:rPr>
      </w:pPr>
      <w:r>
        <w:rPr>
          <w:rFonts w:hint="eastAsia" w:ascii="宋体" w:hAnsi="宋体" w:eastAsia="宋体"/>
          <w:color w:val="000000"/>
          <w:szCs w:val="21"/>
          <w:lang w:eastAsia="zh-CN"/>
        </w:rPr>
        <w:t>（</w:t>
      </w:r>
      <w:r>
        <w:rPr>
          <w:rFonts w:hint="eastAsia" w:ascii="Calibri" w:hAnsi="Calibri" w:eastAsia="Calibri"/>
          <w:color w:val="000000"/>
          <w:szCs w:val="21"/>
          <w:lang w:eastAsia="zh-CN"/>
        </w:rPr>
        <w:t>2</w:t>
      </w:r>
      <w:r>
        <w:rPr>
          <w:rFonts w:hint="eastAsia" w:ascii="宋体" w:hAnsi="宋体" w:eastAsia="宋体"/>
          <w:color w:val="000000"/>
          <w:szCs w:val="21"/>
          <w:lang w:eastAsia="zh-CN"/>
        </w:rPr>
        <w:t>）根据材料二并结合所学知识，解读洛阳“天下之中”的内涵。（</w:t>
      </w:r>
      <w:r>
        <w:rPr>
          <w:rFonts w:hint="eastAsia" w:ascii="Calibri" w:hAnsi="Calibri" w:eastAsia="Calibri"/>
          <w:color w:val="000000"/>
          <w:szCs w:val="21"/>
          <w:lang w:eastAsia="zh-CN"/>
        </w:rPr>
        <w:t>6</w:t>
      </w:r>
      <w:r>
        <w:rPr>
          <w:rFonts w:hint="eastAsia" w:ascii="宋体" w:hAnsi="宋体" w:eastAsia="宋体"/>
          <w:color w:val="000000"/>
          <w:szCs w:val="21"/>
          <w:lang w:eastAsia="zh-CN"/>
        </w:rPr>
        <w:t>分）</w:t>
      </w:r>
    </w:p>
    <w:p w14:paraId="522D9B38">
      <w:pPr>
        <w:spacing w:before="76" w:line="360" w:lineRule="auto"/>
        <w:ind w:left="460" w:right="20" w:hanging="440"/>
        <w:rPr>
          <w:rFonts w:ascii="宋体" w:hAnsi="宋体" w:eastAsia="宋体"/>
          <w:color w:val="000000"/>
          <w:szCs w:val="21"/>
          <w:lang w:eastAsia="zh-CN"/>
        </w:rPr>
      </w:pPr>
      <w:r>
        <w:rPr>
          <w:rFonts w:hint="eastAsia" w:ascii="宋体" w:hAnsi="宋体" w:eastAsia="宋体"/>
          <w:color w:val="000000"/>
          <w:szCs w:val="21"/>
          <w:lang w:eastAsia="zh-CN"/>
        </w:rPr>
        <w:t>（</w:t>
      </w:r>
      <w:r>
        <w:rPr>
          <w:rFonts w:hint="eastAsia" w:ascii="Calibri" w:hAnsi="Calibri" w:eastAsia="Calibri"/>
          <w:color w:val="000000"/>
          <w:szCs w:val="21"/>
          <w:lang w:eastAsia="zh-CN"/>
        </w:rPr>
        <w:t>3</w:t>
      </w:r>
      <w:r>
        <w:rPr>
          <w:rFonts w:hint="eastAsia" w:ascii="宋体" w:hAnsi="宋体" w:eastAsia="宋体"/>
          <w:color w:val="000000"/>
          <w:szCs w:val="21"/>
          <w:lang w:eastAsia="zh-CN"/>
        </w:rPr>
        <w:t>）根据三则材料并结合所学知识，概括中国古代“天下之中”演变的特点，说明“天下之中”演变承载的历史价值。（</w:t>
      </w:r>
      <w:r>
        <w:rPr>
          <w:rFonts w:hint="eastAsia" w:ascii="Calibri" w:hAnsi="Calibri" w:eastAsia="Calibri"/>
          <w:color w:val="000000"/>
          <w:szCs w:val="21"/>
          <w:lang w:eastAsia="zh-CN"/>
        </w:rPr>
        <w:t>12</w:t>
      </w:r>
      <w:r>
        <w:rPr>
          <w:rFonts w:hint="eastAsia" w:ascii="宋体" w:hAnsi="宋体" w:eastAsia="宋体"/>
          <w:color w:val="000000"/>
          <w:szCs w:val="21"/>
          <w:lang w:eastAsia="zh-CN"/>
        </w:rPr>
        <w:t>分）</w:t>
      </w:r>
    </w:p>
    <w:p w14:paraId="1DFDDBD3">
      <w:pPr>
        <w:spacing w:line="360" w:lineRule="auto"/>
        <w:rPr>
          <w:szCs w:val="21"/>
        </w:rPr>
      </w:pPr>
      <w:r>
        <w:rPr>
          <w:rFonts w:hint="eastAsia" w:ascii="Calibri" w:hAnsi="Calibri" w:eastAsia="Calibri"/>
          <w:color w:val="000000"/>
          <w:szCs w:val="21"/>
          <w:lang w:eastAsia="zh-CN"/>
        </w:rPr>
        <w:t>18</w:t>
      </w:r>
      <w:r>
        <w:rPr>
          <w:rFonts w:hint="eastAsia" w:ascii="宋体" w:hAnsi="宋体" w:eastAsia="宋体"/>
          <w:color w:val="000000"/>
          <w:szCs w:val="21"/>
          <w:lang w:eastAsia="zh-CN"/>
        </w:rPr>
        <w:t>．阅读材料，完成下列要求。</w:t>
      </w:r>
      <w:r>
        <w:rPr>
          <w:rFonts w:hint="eastAsia" w:ascii="宋体" w:hAnsi="宋体" w:eastAsia="宋体"/>
          <w:color w:val="000000"/>
          <w:szCs w:val="21"/>
        </w:rPr>
        <w:t>（</w:t>
      </w:r>
      <w:r>
        <w:rPr>
          <w:rFonts w:hint="eastAsia" w:ascii="Calibri" w:hAnsi="Calibri" w:eastAsia="Calibri"/>
          <w:color w:val="000000"/>
          <w:szCs w:val="21"/>
        </w:rPr>
        <w:t>15</w:t>
      </w:r>
      <w:r>
        <w:rPr>
          <w:rFonts w:hint="eastAsia" w:ascii="宋体" w:hAnsi="宋体" w:eastAsia="宋体"/>
          <w:color w:val="000000"/>
          <w:szCs w:val="21"/>
        </w:rPr>
        <w:t>分）</w:t>
      </w:r>
    </w:p>
    <w:p w14:paraId="507F71E0">
      <w:pPr>
        <w:spacing w:line="360" w:lineRule="auto"/>
        <w:ind w:firstLine="400"/>
        <w:rPr>
          <w:szCs w:val="21"/>
        </w:rPr>
      </w:pPr>
      <w:r>
        <w:rPr>
          <w:rFonts w:hint="eastAsia" w:ascii="宋体" w:hAnsi="宋体" w:eastAsia="宋体"/>
          <w:color w:val="000000"/>
          <w:szCs w:val="21"/>
        </w:rPr>
        <w:t>材料一</w:t>
      </w:r>
    </w:p>
    <w:p w14:paraId="31818E4A">
      <w:pPr>
        <w:spacing w:line="360" w:lineRule="auto"/>
        <w:jc w:val="center"/>
        <w:rPr>
          <w:szCs w:val="21"/>
        </w:rPr>
      </w:pPr>
      <w:r>
        <w:rPr>
          <w:szCs w:val="21"/>
          <w:lang w:eastAsia="zh-CN"/>
        </w:rPr>
        <w:drawing>
          <wp:inline distT="0" distB="0" distL="0" distR="0">
            <wp:extent cx="3865245" cy="3000375"/>
            <wp:effectExtent l="0" t="0" r="1905" b="9525"/>
            <wp:docPr id="4" name="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RMAL"/>
                    <pic:cNvPicPr>
                      <a:picLocks noChangeAspect="1"/>
                    </pic:cNvPicPr>
                  </pic:nvPicPr>
                  <pic:blipFill>
                    <a:blip r:embed="rId12" cstate="print"/>
                    <a:stretch>
                      <a:fillRect/>
                    </a:stretch>
                  </pic:blipFill>
                  <pic:spPr>
                    <a:xfrm>
                      <a:off x="0" y="0"/>
                      <a:ext cx="3865245" cy="3000375"/>
                    </a:xfrm>
                    <a:prstGeom prst="rect">
                      <a:avLst/>
                    </a:prstGeom>
                  </pic:spPr>
                </pic:pic>
              </a:graphicData>
            </a:graphic>
          </wp:inline>
        </w:drawing>
      </w:r>
    </w:p>
    <w:p w14:paraId="7E825C93">
      <w:pPr>
        <w:spacing w:line="360" w:lineRule="auto"/>
        <w:jc w:val="center"/>
        <w:rPr>
          <w:szCs w:val="21"/>
          <w:lang w:eastAsia="zh-CN"/>
        </w:rPr>
      </w:pPr>
      <w:r>
        <w:rPr>
          <w:rFonts w:hint="eastAsia" w:ascii="宋体" w:hAnsi="宋体" w:eastAsia="宋体"/>
          <w:color w:val="000000"/>
          <w:szCs w:val="21"/>
          <w:lang w:eastAsia="zh-CN"/>
        </w:rPr>
        <w:t>图</w:t>
      </w:r>
      <w:r>
        <w:rPr>
          <w:rFonts w:hint="eastAsia" w:ascii="Calibri" w:hAnsi="Calibri" w:eastAsia="Calibri"/>
          <w:color w:val="000000"/>
          <w:szCs w:val="21"/>
          <w:lang w:eastAsia="zh-CN"/>
        </w:rPr>
        <w:t>3</w:t>
      </w:r>
      <w:r>
        <w:rPr>
          <w:rFonts w:hint="eastAsia" w:ascii="宋体" w:hAnsi="宋体" w:eastAsia="宋体"/>
          <w:color w:val="000000"/>
          <w:szCs w:val="21"/>
          <w:lang w:eastAsia="zh-CN"/>
        </w:rPr>
        <w:t xml:space="preserve"> </w:t>
      </w:r>
      <w:r>
        <w:rPr>
          <w:rFonts w:hint="eastAsia" w:ascii="Calibri" w:hAnsi="Calibri" w:eastAsia="Calibri"/>
          <w:color w:val="000000"/>
          <w:szCs w:val="21"/>
          <w:lang w:eastAsia="zh-CN"/>
        </w:rPr>
        <w:t>1970</w:t>
      </w:r>
      <w:r>
        <w:rPr>
          <w:rFonts w:hint="eastAsia" w:ascii="宋体" w:hAnsi="宋体" w:eastAsia="宋体"/>
          <w:color w:val="000000"/>
          <w:szCs w:val="21"/>
          <w:lang w:eastAsia="zh-CN"/>
        </w:rPr>
        <w:t>-</w:t>
      </w:r>
      <w:r>
        <w:rPr>
          <w:rFonts w:hint="eastAsia" w:ascii="Calibri" w:hAnsi="Calibri" w:eastAsia="Calibri"/>
          <w:color w:val="000000"/>
          <w:szCs w:val="21"/>
          <w:lang w:eastAsia="zh-CN"/>
        </w:rPr>
        <w:t>2015</w:t>
      </w:r>
      <w:r>
        <w:rPr>
          <w:rFonts w:hint="eastAsia" w:ascii="宋体" w:hAnsi="宋体" w:eastAsia="宋体"/>
          <w:color w:val="000000"/>
          <w:szCs w:val="21"/>
          <w:lang w:eastAsia="zh-CN"/>
        </w:rPr>
        <w:t>年非洲地区人均生产总值</w:t>
      </w:r>
    </w:p>
    <w:p w14:paraId="1010ECD4">
      <w:pPr>
        <w:spacing w:line="360" w:lineRule="auto"/>
        <w:ind w:firstLine="260"/>
        <w:rPr>
          <w:szCs w:val="21"/>
          <w:lang w:eastAsia="zh-CN"/>
        </w:rPr>
      </w:pPr>
      <w:r>
        <w:rPr>
          <w:rFonts w:hint="eastAsia" w:ascii="宋体" w:hAnsi="宋体" w:eastAsia="宋体"/>
          <w:color w:val="000000"/>
          <w:szCs w:val="21"/>
          <w:lang w:eastAsia="zh-CN"/>
        </w:rPr>
        <w:t>注：数据来源于联合国统计司。</w:t>
      </w:r>
    </w:p>
    <w:p w14:paraId="25EB3FA5">
      <w:pPr>
        <w:spacing w:before="186" w:line="360" w:lineRule="auto"/>
        <w:ind w:left="240" w:right="60" w:firstLine="20"/>
        <w:rPr>
          <w:szCs w:val="21"/>
          <w:lang w:eastAsia="zh-CN"/>
        </w:rPr>
      </w:pPr>
      <w:r>
        <w:rPr>
          <w:rFonts w:hint="eastAsia" w:ascii="宋体" w:hAnsi="宋体" w:eastAsia="宋体"/>
          <w:color w:val="000000"/>
          <w:szCs w:val="21"/>
          <w:lang w:eastAsia="zh-CN"/>
        </w:rPr>
        <w:t>材料二 二战后殖民政权的终结并没有导致对非投资和非洲经济发展的绝对下降，但其意义在于，流入非洲的外部资本不再受到为宗主国经济创建重要附庸这一动机所支配。在后续的经济实践中，非洲发展的根本困境日渐暴露出来-非洲大陆在世界上的作用与世界（或占主导地位的西方国家）对非洲渗透程度之间的不对称，</w:t>
      </w:r>
      <w:r>
        <w:rPr>
          <w:rFonts w:hint="eastAsia" w:ascii="Calibri" w:hAnsi="Calibri" w:eastAsia="Calibri"/>
          <w:color w:val="000000"/>
          <w:szCs w:val="21"/>
          <w:lang w:eastAsia="zh-CN"/>
        </w:rPr>
        <w:t>20</w:t>
      </w:r>
      <w:r>
        <w:rPr>
          <w:rFonts w:hint="eastAsia" w:ascii="宋体" w:hAnsi="宋体" w:eastAsia="宋体"/>
          <w:color w:val="000000"/>
          <w:szCs w:val="21"/>
          <w:lang w:eastAsia="zh-CN"/>
        </w:rPr>
        <w:t>世纪</w:t>
      </w:r>
      <w:r>
        <w:rPr>
          <w:rFonts w:hint="eastAsia" w:ascii="Calibri" w:hAnsi="Calibri" w:eastAsia="Calibri"/>
          <w:color w:val="000000"/>
          <w:szCs w:val="21"/>
          <w:lang w:eastAsia="zh-CN"/>
        </w:rPr>
        <w:t>80</w:t>
      </w:r>
      <w:r>
        <w:rPr>
          <w:rFonts w:hint="eastAsia" w:ascii="宋体" w:hAnsi="宋体" w:eastAsia="宋体"/>
          <w:color w:val="000000"/>
          <w:szCs w:val="21"/>
          <w:lang w:eastAsia="zh-CN"/>
        </w:rPr>
        <w:t>年代的经济危机也充分说明了这一点，这也是</w:t>
      </w:r>
      <w:r>
        <w:rPr>
          <w:rFonts w:hint="eastAsia" w:ascii="Calibri" w:hAnsi="Calibri" w:eastAsia="Calibri"/>
          <w:color w:val="000000"/>
          <w:szCs w:val="21"/>
          <w:lang w:eastAsia="zh-CN"/>
        </w:rPr>
        <w:t>21</w:t>
      </w:r>
      <w:r>
        <w:rPr>
          <w:rFonts w:hint="eastAsia" w:ascii="宋体" w:hAnsi="宋体" w:eastAsia="宋体"/>
          <w:color w:val="000000"/>
          <w:szCs w:val="21"/>
          <w:lang w:eastAsia="zh-CN"/>
        </w:rPr>
        <w:t>世纪非洲现代化发展所需克服的关键问题。</w:t>
      </w:r>
    </w:p>
    <w:p w14:paraId="57D1B50F">
      <w:pPr>
        <w:spacing w:before="68" w:line="360" w:lineRule="auto"/>
        <w:ind w:firstLine="2160"/>
        <w:rPr>
          <w:szCs w:val="21"/>
          <w:lang w:eastAsia="zh-CN"/>
        </w:rPr>
      </w:pPr>
      <w:r>
        <w:rPr>
          <w:rFonts w:hint="eastAsia" w:ascii="宋体" w:hAnsi="宋体" w:eastAsia="宋体"/>
          <w:color w:val="000000"/>
          <w:szCs w:val="21"/>
          <w:lang w:eastAsia="zh-CN"/>
        </w:rPr>
        <w:t>-摘编自［美］拉尔夫·</w:t>
      </w:r>
      <w:r>
        <w:rPr>
          <w:rFonts w:hint="eastAsia" w:ascii="Calibri" w:hAnsi="Calibri" w:eastAsia="Calibri"/>
          <w:color w:val="000000"/>
          <w:szCs w:val="21"/>
          <w:lang w:eastAsia="zh-CN"/>
        </w:rPr>
        <w:t>A</w:t>
      </w:r>
      <w:r>
        <w:rPr>
          <w:rFonts w:hint="eastAsia" w:ascii="宋体" w:hAnsi="宋体" w:eastAsia="宋体"/>
          <w:color w:val="000000"/>
          <w:szCs w:val="21"/>
          <w:lang w:eastAsia="zh-CN"/>
        </w:rPr>
        <w:t>.奥斯丁《非洲经济史：内部发展与外部依赖》</w:t>
      </w:r>
    </w:p>
    <w:p w14:paraId="723BC116">
      <w:pPr>
        <w:spacing w:before="60" w:line="360" w:lineRule="auto"/>
        <w:ind w:left="660" w:right="20" w:hanging="460"/>
        <w:rPr>
          <w:szCs w:val="21"/>
          <w:lang w:eastAsia="zh-CN"/>
        </w:rPr>
      </w:pPr>
      <w:r>
        <w:rPr>
          <w:rFonts w:hint="eastAsia" w:ascii="宋体" w:hAnsi="宋体" w:eastAsia="宋体"/>
          <w:color w:val="000000"/>
          <w:szCs w:val="21"/>
          <w:lang w:eastAsia="zh-CN"/>
        </w:rPr>
        <w:t>（</w:t>
      </w:r>
      <w:r>
        <w:rPr>
          <w:rFonts w:hint="eastAsia" w:ascii="Calibri" w:hAnsi="Calibri" w:eastAsia="Calibri"/>
          <w:color w:val="000000"/>
          <w:szCs w:val="21"/>
          <w:lang w:eastAsia="zh-CN"/>
        </w:rPr>
        <w:t>1</w:t>
      </w:r>
      <w:r>
        <w:rPr>
          <w:rFonts w:hint="eastAsia" w:ascii="宋体" w:hAnsi="宋体" w:eastAsia="宋体"/>
          <w:color w:val="000000"/>
          <w:szCs w:val="21"/>
          <w:lang w:eastAsia="zh-CN"/>
        </w:rPr>
        <w:t>）根据材料并结合所学知识，指出</w:t>
      </w:r>
      <w:r>
        <w:rPr>
          <w:rFonts w:hint="eastAsia" w:ascii="Calibri" w:hAnsi="Calibri" w:eastAsia="Calibri"/>
          <w:color w:val="000000"/>
          <w:szCs w:val="21"/>
          <w:lang w:eastAsia="zh-CN"/>
        </w:rPr>
        <w:t>1970</w:t>
      </w:r>
      <w:r>
        <w:rPr>
          <w:rFonts w:hint="eastAsia" w:ascii="宋体" w:hAnsi="宋体" w:eastAsia="宋体"/>
          <w:color w:val="000000"/>
          <w:szCs w:val="21"/>
          <w:lang w:eastAsia="zh-CN"/>
        </w:rPr>
        <w:t>-</w:t>
      </w:r>
      <w:r>
        <w:rPr>
          <w:rFonts w:hint="eastAsia" w:ascii="Calibri" w:hAnsi="Calibri" w:eastAsia="Calibri"/>
          <w:color w:val="000000"/>
          <w:szCs w:val="21"/>
          <w:lang w:eastAsia="zh-CN"/>
        </w:rPr>
        <w:t>2015</w:t>
      </w:r>
      <w:r>
        <w:rPr>
          <w:rFonts w:hint="eastAsia" w:ascii="宋体" w:hAnsi="宋体" w:eastAsia="宋体"/>
          <w:color w:val="000000"/>
          <w:szCs w:val="21"/>
          <w:lang w:eastAsia="zh-CN"/>
        </w:rPr>
        <w:t>年非洲人均生产总值的阶段变化趋势并说明每阶段变化趋势出现的主要原因。（</w:t>
      </w:r>
      <w:r>
        <w:rPr>
          <w:rFonts w:hint="eastAsia" w:ascii="Calibri" w:hAnsi="Calibri" w:eastAsia="Calibri"/>
          <w:color w:val="000000"/>
          <w:szCs w:val="21"/>
          <w:lang w:eastAsia="zh-CN"/>
        </w:rPr>
        <w:t>9</w:t>
      </w:r>
      <w:r>
        <w:rPr>
          <w:rFonts w:hint="eastAsia" w:ascii="宋体" w:hAnsi="宋体" w:eastAsia="宋体"/>
          <w:color w:val="000000"/>
          <w:szCs w:val="21"/>
          <w:lang w:eastAsia="zh-CN"/>
        </w:rPr>
        <w:t>分）</w:t>
      </w:r>
    </w:p>
    <w:p w14:paraId="217F0AE8">
      <w:pPr>
        <w:spacing w:before="250" w:line="360" w:lineRule="auto"/>
        <w:ind w:firstLine="160"/>
        <w:rPr>
          <w:rFonts w:ascii="宋体" w:hAnsi="宋体" w:eastAsia="宋体"/>
          <w:color w:val="000000"/>
          <w:szCs w:val="21"/>
          <w:lang w:eastAsia="zh-CN"/>
        </w:rPr>
      </w:pPr>
      <w:r>
        <w:rPr>
          <w:rFonts w:hint="eastAsia" w:ascii="宋体" w:hAnsi="宋体" w:eastAsia="宋体"/>
          <w:color w:val="000000"/>
          <w:szCs w:val="21"/>
          <w:lang w:eastAsia="zh-CN"/>
        </w:rPr>
        <w:t>（</w:t>
      </w:r>
      <w:r>
        <w:rPr>
          <w:rFonts w:hint="eastAsia" w:ascii="Calibri" w:hAnsi="Calibri" w:eastAsia="Calibri"/>
          <w:color w:val="000000"/>
          <w:szCs w:val="21"/>
          <w:lang w:eastAsia="zh-CN"/>
        </w:rPr>
        <w:t>2</w:t>
      </w:r>
      <w:r>
        <w:rPr>
          <w:rFonts w:hint="eastAsia" w:ascii="宋体" w:hAnsi="宋体" w:eastAsia="宋体"/>
          <w:color w:val="000000"/>
          <w:szCs w:val="21"/>
          <w:lang w:eastAsia="zh-CN"/>
        </w:rPr>
        <w:t>）根据材料并结合所学知识，分析说明非洲国家应如何突破现代化发展困境。（</w:t>
      </w:r>
      <w:r>
        <w:rPr>
          <w:rFonts w:hint="eastAsia" w:ascii="Calibri" w:hAnsi="Calibri" w:eastAsia="Calibri"/>
          <w:color w:val="000000"/>
          <w:szCs w:val="21"/>
          <w:lang w:eastAsia="zh-CN"/>
        </w:rPr>
        <w:t>6</w:t>
      </w:r>
      <w:r>
        <w:rPr>
          <w:rFonts w:hint="eastAsia" w:ascii="宋体" w:hAnsi="宋体" w:eastAsia="宋体"/>
          <w:color w:val="000000"/>
          <w:szCs w:val="21"/>
          <w:lang w:eastAsia="zh-CN"/>
        </w:rPr>
        <w:t>分）</w:t>
      </w:r>
    </w:p>
    <w:p w14:paraId="6E2F4AA9">
      <w:pPr>
        <w:spacing w:line="360" w:lineRule="auto"/>
        <w:rPr>
          <w:szCs w:val="21"/>
          <w:lang w:eastAsia="zh-CN"/>
        </w:rPr>
      </w:pPr>
      <w:r>
        <w:rPr>
          <w:rFonts w:hint="eastAsia" w:ascii="Calibri" w:hAnsi="Calibri" w:eastAsia="Calibri"/>
          <w:color w:val="000000"/>
          <w:szCs w:val="21"/>
          <w:lang w:eastAsia="zh-CN"/>
        </w:rPr>
        <w:t>19</w:t>
      </w:r>
      <w:r>
        <w:rPr>
          <w:rFonts w:hint="eastAsia" w:ascii="宋体" w:hAnsi="宋体" w:eastAsia="宋体"/>
          <w:color w:val="000000"/>
          <w:szCs w:val="21"/>
          <w:lang w:eastAsia="zh-CN"/>
        </w:rPr>
        <w:t>．阅读材料，完成下列要求。（</w:t>
      </w:r>
      <w:r>
        <w:rPr>
          <w:rFonts w:hint="eastAsia" w:ascii="Calibri" w:hAnsi="Calibri" w:eastAsia="Calibri"/>
          <w:color w:val="000000"/>
          <w:szCs w:val="21"/>
          <w:lang w:eastAsia="zh-CN"/>
        </w:rPr>
        <w:t>12</w:t>
      </w:r>
      <w:r>
        <w:rPr>
          <w:rFonts w:hint="eastAsia" w:ascii="宋体" w:hAnsi="宋体" w:eastAsia="宋体"/>
          <w:color w:val="000000"/>
          <w:szCs w:val="21"/>
          <w:lang w:eastAsia="zh-CN"/>
        </w:rPr>
        <w:t>分）</w:t>
      </w:r>
    </w:p>
    <w:p w14:paraId="3AF4C9F3">
      <w:pPr>
        <w:spacing w:before="72" w:line="360" w:lineRule="auto"/>
        <w:ind w:left="360" w:right="120"/>
        <w:rPr>
          <w:szCs w:val="21"/>
          <w:lang w:eastAsia="zh-CN"/>
        </w:rPr>
      </w:pPr>
      <w:r>
        <w:rPr>
          <w:rFonts w:hint="eastAsia" w:ascii="宋体" w:hAnsi="宋体" w:eastAsia="宋体"/>
          <w:color w:val="000000"/>
          <w:szCs w:val="21"/>
          <w:lang w:eastAsia="zh-CN"/>
        </w:rPr>
        <w:t>材料 自地理大发现以来，世界之变、时代之变、历史之变正以前所未有的方式展开，人类历史从民族、国家历史走向世界历史是人类社会整体发展的必然趋势。中国作为一个民族国家，需要通过历史的演化和现代的整合以获得足够多的动能，从而在这个“生成中的世界”中不断确证民族的历史主体性并完成民族的自我超越。另一方面，中国作为世界秩序的参与者，与世界其他国家共存共生，需要我们对现代世界秩序的基本逻辑及未来走向的可能性有所研判，同时也需要更深刻地践行国际责任，承担世界历史意义与使命，从而推动超越于自身的世界历史的实现，促进不同文明的合题。</w:t>
      </w:r>
    </w:p>
    <w:p w14:paraId="558C08D5">
      <w:pPr>
        <w:spacing w:before="60" w:line="360" w:lineRule="auto"/>
        <w:ind w:left="360" w:right="40" w:firstLine="1720"/>
        <w:rPr>
          <w:rFonts w:ascii="宋体" w:hAnsi="宋体" w:eastAsia="宋体"/>
          <w:color w:val="000000"/>
          <w:szCs w:val="21"/>
          <w:lang w:eastAsia="zh-CN"/>
        </w:rPr>
      </w:pPr>
      <w:r>
        <w:rPr>
          <w:rFonts w:hint="eastAsia" w:ascii="宋体" w:hAnsi="宋体" w:eastAsia="宋体"/>
          <w:color w:val="000000"/>
          <w:szCs w:val="21"/>
          <w:lang w:eastAsia="zh-CN"/>
        </w:rPr>
        <w:t>-摘编自张学敏《“世界的中国”与“中国的世界”之张力及其双向互构》根据材料并结合所学知识，提炼出一个论题，加以阐述。（要求：论题明确，持论有据，表述清晰）</w:t>
      </w:r>
    </w:p>
    <w:p w14:paraId="4673F550">
      <w:pPr>
        <w:spacing w:line="360" w:lineRule="auto"/>
        <w:jc w:val="center"/>
        <w:rPr>
          <w:szCs w:val="21"/>
          <w:lang w:eastAsia="zh-CN"/>
        </w:rPr>
      </w:pPr>
      <w:r>
        <w:rPr>
          <w:rFonts w:hint="eastAsia" w:ascii="宋体" w:hAnsi="宋体" w:eastAsia="宋体"/>
          <w:color w:val="000000"/>
          <w:szCs w:val="21"/>
          <w:lang w:eastAsia="zh-CN"/>
        </w:rPr>
        <w:t>安徽天一大联考</w:t>
      </w:r>
      <w:r>
        <w:rPr>
          <w:rFonts w:hint="eastAsia" w:ascii="Calibri" w:hAnsi="Calibri" w:eastAsia="Calibri"/>
          <w:color w:val="000000"/>
          <w:szCs w:val="21"/>
          <w:lang w:eastAsia="zh-CN"/>
        </w:rPr>
        <w:t>2025</w:t>
      </w:r>
      <w:r>
        <w:rPr>
          <w:rFonts w:hint="eastAsia" w:ascii="宋体" w:hAnsi="宋体" w:eastAsia="宋体"/>
          <w:color w:val="000000"/>
          <w:szCs w:val="21"/>
          <w:lang w:eastAsia="zh-CN"/>
        </w:rPr>
        <w:t>年最后一卷</w:t>
      </w:r>
    </w:p>
    <w:p w14:paraId="20561314">
      <w:pPr>
        <w:spacing w:line="360" w:lineRule="auto"/>
        <w:jc w:val="center"/>
        <w:rPr>
          <w:szCs w:val="21"/>
          <w:lang w:eastAsia="zh-CN"/>
        </w:rPr>
      </w:pPr>
      <w:r>
        <w:rPr>
          <w:rFonts w:hint="eastAsia" w:ascii="宋体" w:hAnsi="宋体" w:eastAsia="宋体"/>
          <w:color w:val="000000"/>
          <w:szCs w:val="21"/>
          <w:lang w:eastAsia="zh-CN"/>
        </w:rPr>
        <w:t>历史·答案</w:t>
      </w:r>
    </w:p>
    <w:p w14:paraId="224B54C4">
      <w:pPr>
        <w:spacing w:line="360" w:lineRule="auto"/>
        <w:ind w:firstLine="20"/>
        <w:rPr>
          <w:szCs w:val="21"/>
          <w:lang w:eastAsia="zh-CN"/>
        </w:rPr>
      </w:pPr>
      <w:r>
        <w:rPr>
          <w:rFonts w:hint="eastAsia" w:ascii="Calibri" w:hAnsi="Calibri" w:eastAsia="Calibri"/>
          <w:color w:val="000000"/>
          <w:szCs w:val="21"/>
          <w:lang w:eastAsia="zh-CN"/>
        </w:rPr>
        <w:t>1</w:t>
      </w:r>
      <w:r>
        <w:rPr>
          <w:rFonts w:hint="eastAsia" w:ascii="宋体" w:hAnsi="宋体" w:eastAsia="宋体"/>
          <w:color w:val="000000"/>
          <w:szCs w:val="21"/>
          <w:lang w:eastAsia="zh-CN"/>
        </w:rPr>
        <w:t>～</w:t>
      </w:r>
      <w:r>
        <w:rPr>
          <w:rFonts w:hint="eastAsia" w:ascii="Calibri" w:hAnsi="Calibri" w:eastAsia="Calibri"/>
          <w:color w:val="000000"/>
          <w:szCs w:val="21"/>
          <w:lang w:eastAsia="zh-CN"/>
        </w:rPr>
        <w:t>16</w:t>
      </w:r>
      <w:r>
        <w:rPr>
          <w:rFonts w:hint="eastAsia" w:ascii="宋体" w:hAnsi="宋体" w:eastAsia="宋体"/>
          <w:color w:val="000000"/>
          <w:szCs w:val="21"/>
          <w:lang w:eastAsia="zh-CN"/>
        </w:rPr>
        <w:t>小题，每小题</w:t>
      </w:r>
      <w:r>
        <w:rPr>
          <w:rFonts w:hint="eastAsia" w:ascii="Calibri" w:hAnsi="Calibri" w:eastAsia="Calibri"/>
          <w:color w:val="000000"/>
          <w:szCs w:val="21"/>
          <w:lang w:eastAsia="zh-CN"/>
        </w:rPr>
        <w:t>3</w:t>
      </w:r>
      <w:r>
        <w:rPr>
          <w:rFonts w:hint="eastAsia" w:ascii="宋体" w:hAnsi="宋体" w:eastAsia="宋体"/>
          <w:color w:val="000000"/>
          <w:szCs w:val="21"/>
          <w:lang w:eastAsia="zh-CN"/>
        </w:rPr>
        <w:t>分，共</w:t>
      </w:r>
      <w:r>
        <w:rPr>
          <w:rFonts w:hint="eastAsia" w:ascii="Calibri" w:hAnsi="Calibri" w:eastAsia="Calibri"/>
          <w:color w:val="000000"/>
          <w:szCs w:val="21"/>
          <w:lang w:eastAsia="zh-CN"/>
        </w:rPr>
        <w:t>48</w:t>
      </w:r>
      <w:r>
        <w:rPr>
          <w:rFonts w:hint="eastAsia" w:ascii="宋体" w:hAnsi="宋体" w:eastAsia="宋体"/>
          <w:color w:val="000000"/>
          <w:szCs w:val="21"/>
          <w:lang w:eastAsia="zh-CN"/>
        </w:rPr>
        <w:t>分。</w:t>
      </w:r>
    </w:p>
    <w:p w14:paraId="284F5536">
      <w:pPr>
        <w:spacing w:before="17" w:line="360" w:lineRule="auto"/>
        <w:ind w:firstLine="20"/>
        <w:rPr>
          <w:szCs w:val="21"/>
        </w:rPr>
      </w:pPr>
      <w:r>
        <w:rPr>
          <w:rFonts w:hint="eastAsia" w:ascii="Calibri" w:hAnsi="Calibri" w:eastAsia="Calibri"/>
          <w:color w:val="000000"/>
          <w:szCs w:val="21"/>
        </w:rPr>
        <w:t>1.D     2.A     3.D     4.B     5.B     6.C      7.A      8.B      9.A      10.B</w:t>
      </w:r>
    </w:p>
    <w:p w14:paraId="399CF386">
      <w:pPr>
        <w:spacing w:line="360" w:lineRule="auto"/>
        <w:ind w:firstLine="40"/>
        <w:rPr>
          <w:szCs w:val="21"/>
        </w:rPr>
      </w:pPr>
      <w:r>
        <w:rPr>
          <w:rFonts w:hint="eastAsia" w:ascii="Calibri" w:hAnsi="Calibri" w:eastAsia="Calibri"/>
          <w:color w:val="000000"/>
          <w:szCs w:val="21"/>
        </w:rPr>
        <w:t>11.A     12.D     13.C     14.B     15.C    16.C</w:t>
      </w:r>
    </w:p>
    <w:p w14:paraId="2FF27E67">
      <w:pPr>
        <w:spacing w:before="113" w:line="360" w:lineRule="auto"/>
        <w:ind w:left="360" w:right="200" w:hanging="320"/>
        <w:rPr>
          <w:szCs w:val="21"/>
          <w:lang w:eastAsia="zh-CN"/>
        </w:rPr>
      </w:pPr>
      <w:r>
        <w:rPr>
          <w:rFonts w:hint="eastAsia" w:ascii="Calibri" w:hAnsi="Calibri" w:eastAsia="Calibri"/>
          <w:color w:val="000000"/>
          <w:szCs w:val="21"/>
          <w:lang w:eastAsia="zh-CN"/>
        </w:rPr>
        <w:t>17</w:t>
      </w:r>
      <w:r>
        <w:rPr>
          <w:rFonts w:hint="eastAsia" w:ascii="宋体" w:hAnsi="宋体" w:eastAsia="宋体"/>
          <w:color w:val="000000"/>
          <w:szCs w:val="21"/>
          <w:lang w:eastAsia="zh-CN"/>
        </w:rPr>
        <w:t>．（</w:t>
      </w:r>
      <w:r>
        <w:rPr>
          <w:rFonts w:hint="eastAsia" w:ascii="Calibri" w:hAnsi="Calibri" w:eastAsia="Calibri"/>
          <w:color w:val="000000"/>
          <w:szCs w:val="21"/>
          <w:lang w:eastAsia="zh-CN"/>
        </w:rPr>
        <w:t>1</w:t>
      </w:r>
      <w:r>
        <w:rPr>
          <w:rFonts w:hint="eastAsia" w:ascii="宋体" w:hAnsi="宋体" w:eastAsia="宋体"/>
          <w:color w:val="000000"/>
          <w:szCs w:val="21"/>
          <w:lang w:eastAsia="zh-CN"/>
        </w:rPr>
        <w:t>）背景：历史传统的影响；王权建立增强政权合法性的需要；掌控全国的需求；“敬天保民”思想的继承；地理勘测技术的进步。（</w:t>
      </w:r>
      <w:r>
        <w:rPr>
          <w:rFonts w:hint="eastAsia" w:ascii="Calibri" w:hAnsi="Calibri" w:eastAsia="Calibri"/>
          <w:color w:val="000000"/>
          <w:szCs w:val="21"/>
          <w:lang w:eastAsia="zh-CN"/>
        </w:rPr>
        <w:t>1</w:t>
      </w:r>
      <w:r>
        <w:rPr>
          <w:rFonts w:hint="eastAsia" w:ascii="宋体" w:hAnsi="宋体" w:eastAsia="宋体"/>
          <w:color w:val="000000"/>
          <w:szCs w:val="21"/>
          <w:lang w:eastAsia="zh-CN"/>
        </w:rPr>
        <w:t>点</w:t>
      </w:r>
      <w:r>
        <w:rPr>
          <w:rFonts w:hint="eastAsia" w:ascii="Calibri" w:hAnsi="Calibri" w:eastAsia="Calibri"/>
          <w:color w:val="000000"/>
          <w:szCs w:val="21"/>
          <w:lang w:eastAsia="zh-CN"/>
        </w:rPr>
        <w:t>2</w:t>
      </w:r>
      <w:r>
        <w:rPr>
          <w:rFonts w:hint="eastAsia" w:ascii="宋体" w:hAnsi="宋体" w:eastAsia="宋体"/>
          <w:color w:val="000000"/>
          <w:szCs w:val="21"/>
          <w:lang w:eastAsia="zh-CN"/>
        </w:rPr>
        <w:t>分，</w:t>
      </w:r>
      <w:r>
        <w:rPr>
          <w:rFonts w:hint="eastAsia" w:ascii="Calibri" w:hAnsi="Calibri" w:eastAsia="Calibri"/>
          <w:color w:val="000000"/>
          <w:szCs w:val="21"/>
          <w:lang w:eastAsia="zh-CN"/>
        </w:rPr>
        <w:t>4</w:t>
      </w:r>
      <w:r>
        <w:rPr>
          <w:rFonts w:hint="eastAsia" w:ascii="宋体" w:hAnsi="宋体" w:eastAsia="宋体"/>
          <w:color w:val="000000"/>
          <w:szCs w:val="21"/>
          <w:lang w:eastAsia="zh-CN"/>
        </w:rPr>
        <w:t>点</w:t>
      </w:r>
      <w:r>
        <w:rPr>
          <w:rFonts w:hint="eastAsia" w:ascii="Calibri" w:hAnsi="Calibri" w:eastAsia="Calibri"/>
          <w:color w:val="000000"/>
          <w:szCs w:val="21"/>
          <w:lang w:eastAsia="zh-CN"/>
        </w:rPr>
        <w:t>7</w:t>
      </w:r>
      <w:r>
        <w:rPr>
          <w:rFonts w:hint="eastAsia" w:ascii="宋体" w:hAnsi="宋体" w:eastAsia="宋体"/>
          <w:color w:val="000000"/>
          <w:szCs w:val="21"/>
          <w:lang w:eastAsia="zh-CN"/>
        </w:rPr>
        <w:t>分，言之成理即可）</w:t>
      </w:r>
    </w:p>
    <w:p w14:paraId="31DADBC9">
      <w:pPr>
        <w:spacing w:before="16" w:line="360" w:lineRule="auto"/>
        <w:ind w:firstLine="340"/>
        <w:rPr>
          <w:szCs w:val="21"/>
          <w:lang w:eastAsia="zh-CN"/>
        </w:rPr>
      </w:pPr>
      <w:r>
        <w:rPr>
          <w:rFonts w:hint="eastAsia" w:ascii="宋体" w:hAnsi="宋体" w:eastAsia="宋体"/>
          <w:color w:val="000000"/>
          <w:szCs w:val="21"/>
          <w:lang w:eastAsia="zh-CN"/>
        </w:rPr>
        <w:t>（</w:t>
      </w:r>
      <w:r>
        <w:rPr>
          <w:rFonts w:hint="eastAsia" w:ascii="Calibri" w:hAnsi="Calibri" w:eastAsia="Calibri"/>
          <w:color w:val="000000"/>
          <w:szCs w:val="21"/>
          <w:lang w:eastAsia="zh-CN"/>
        </w:rPr>
        <w:t>2</w:t>
      </w:r>
      <w:r>
        <w:rPr>
          <w:rFonts w:hint="eastAsia" w:ascii="宋体" w:hAnsi="宋体" w:eastAsia="宋体"/>
          <w:color w:val="000000"/>
          <w:szCs w:val="21"/>
          <w:lang w:eastAsia="zh-CN"/>
        </w:rPr>
        <w:t>）内涵：疆域中心；政治中心；经济中心；文化中心。（</w:t>
      </w:r>
      <w:r>
        <w:rPr>
          <w:rFonts w:hint="eastAsia" w:ascii="Calibri" w:hAnsi="Calibri" w:eastAsia="Calibri"/>
          <w:color w:val="000000"/>
          <w:szCs w:val="21"/>
          <w:lang w:eastAsia="zh-CN"/>
        </w:rPr>
        <w:t>1</w:t>
      </w:r>
      <w:r>
        <w:rPr>
          <w:rFonts w:hint="eastAsia" w:ascii="宋体" w:hAnsi="宋体" w:eastAsia="宋体"/>
          <w:color w:val="000000"/>
          <w:szCs w:val="21"/>
          <w:lang w:eastAsia="zh-CN"/>
        </w:rPr>
        <w:t>点</w:t>
      </w:r>
      <w:r>
        <w:rPr>
          <w:rFonts w:hint="eastAsia" w:ascii="Calibri" w:hAnsi="Calibri" w:eastAsia="Calibri"/>
          <w:color w:val="000000"/>
          <w:szCs w:val="21"/>
          <w:lang w:eastAsia="zh-CN"/>
        </w:rPr>
        <w:t>2</w:t>
      </w:r>
      <w:r>
        <w:rPr>
          <w:rFonts w:hint="eastAsia" w:ascii="宋体" w:hAnsi="宋体" w:eastAsia="宋体"/>
          <w:color w:val="000000"/>
          <w:szCs w:val="21"/>
          <w:lang w:eastAsia="zh-CN"/>
        </w:rPr>
        <w:t>分，</w:t>
      </w:r>
      <w:r>
        <w:rPr>
          <w:rFonts w:hint="eastAsia" w:ascii="Calibri" w:hAnsi="Calibri" w:eastAsia="Calibri"/>
          <w:color w:val="000000"/>
          <w:szCs w:val="21"/>
          <w:lang w:eastAsia="zh-CN"/>
        </w:rPr>
        <w:t>3</w:t>
      </w:r>
      <w:r>
        <w:rPr>
          <w:rFonts w:hint="eastAsia" w:ascii="宋体" w:hAnsi="宋体" w:eastAsia="宋体"/>
          <w:color w:val="000000"/>
          <w:szCs w:val="21"/>
          <w:lang w:eastAsia="zh-CN"/>
        </w:rPr>
        <w:t>点</w:t>
      </w:r>
      <w:r>
        <w:rPr>
          <w:rFonts w:hint="eastAsia" w:ascii="Calibri" w:hAnsi="Calibri" w:eastAsia="Calibri"/>
          <w:color w:val="000000"/>
          <w:szCs w:val="21"/>
          <w:lang w:eastAsia="zh-CN"/>
        </w:rPr>
        <w:t>6</w:t>
      </w:r>
      <w:r>
        <w:rPr>
          <w:rFonts w:hint="eastAsia" w:ascii="宋体" w:hAnsi="宋体" w:eastAsia="宋体"/>
          <w:color w:val="000000"/>
          <w:szCs w:val="21"/>
          <w:lang w:eastAsia="zh-CN"/>
        </w:rPr>
        <w:t>分，言之成理即可）</w:t>
      </w:r>
    </w:p>
    <w:p w14:paraId="66D29151">
      <w:pPr>
        <w:spacing w:line="360" w:lineRule="auto"/>
        <w:ind w:firstLine="360"/>
        <w:rPr>
          <w:szCs w:val="21"/>
          <w:lang w:eastAsia="zh-CN"/>
        </w:rPr>
      </w:pPr>
      <w:r>
        <w:rPr>
          <w:rFonts w:hint="eastAsia" w:ascii="宋体" w:hAnsi="宋体" w:eastAsia="宋体"/>
          <w:color w:val="000000"/>
          <w:szCs w:val="21"/>
          <w:lang w:eastAsia="zh-CN"/>
        </w:rPr>
        <w:t>（</w:t>
      </w:r>
      <w:r>
        <w:rPr>
          <w:rFonts w:hint="eastAsia" w:ascii="Calibri" w:hAnsi="Calibri" w:eastAsia="Calibri"/>
          <w:color w:val="000000"/>
          <w:szCs w:val="21"/>
          <w:lang w:eastAsia="zh-CN"/>
        </w:rPr>
        <w:t>3</w:t>
      </w:r>
      <w:r>
        <w:rPr>
          <w:rFonts w:hint="eastAsia" w:ascii="宋体" w:hAnsi="宋体" w:eastAsia="宋体"/>
          <w:color w:val="000000"/>
          <w:szCs w:val="21"/>
          <w:lang w:eastAsia="zh-CN"/>
        </w:rPr>
        <w:t>）特点：地理位置从洛阳到北京固定下来；内涵不断丰富。（</w:t>
      </w:r>
      <w:r>
        <w:rPr>
          <w:rFonts w:hint="eastAsia" w:ascii="Calibri" w:hAnsi="Calibri" w:eastAsia="Calibri"/>
          <w:color w:val="000000"/>
          <w:szCs w:val="21"/>
          <w:lang w:eastAsia="zh-CN"/>
        </w:rPr>
        <w:t>1</w:t>
      </w:r>
      <w:r>
        <w:rPr>
          <w:rFonts w:hint="eastAsia" w:ascii="宋体" w:hAnsi="宋体" w:eastAsia="宋体"/>
          <w:color w:val="000000"/>
          <w:szCs w:val="21"/>
          <w:lang w:eastAsia="zh-CN"/>
        </w:rPr>
        <w:t>点</w:t>
      </w:r>
      <w:r>
        <w:rPr>
          <w:rFonts w:hint="eastAsia" w:ascii="Calibri" w:hAnsi="Calibri" w:eastAsia="Calibri"/>
          <w:color w:val="000000"/>
          <w:szCs w:val="21"/>
          <w:lang w:eastAsia="zh-CN"/>
        </w:rPr>
        <w:t>2</w:t>
      </w:r>
      <w:r>
        <w:rPr>
          <w:rFonts w:hint="eastAsia" w:ascii="宋体" w:hAnsi="宋体" w:eastAsia="宋体"/>
          <w:color w:val="000000"/>
          <w:szCs w:val="21"/>
          <w:lang w:eastAsia="zh-CN"/>
        </w:rPr>
        <w:t>分，</w:t>
      </w:r>
      <w:r>
        <w:rPr>
          <w:rFonts w:hint="eastAsia" w:ascii="Calibri" w:hAnsi="Calibri" w:eastAsia="Calibri"/>
          <w:color w:val="000000"/>
          <w:szCs w:val="21"/>
          <w:lang w:eastAsia="zh-CN"/>
        </w:rPr>
        <w:t>2</w:t>
      </w:r>
      <w:r>
        <w:rPr>
          <w:rFonts w:hint="eastAsia" w:ascii="宋体" w:hAnsi="宋体" w:eastAsia="宋体"/>
          <w:color w:val="000000"/>
          <w:szCs w:val="21"/>
          <w:lang w:eastAsia="zh-CN"/>
        </w:rPr>
        <w:t>点</w:t>
      </w:r>
      <w:r>
        <w:rPr>
          <w:rFonts w:hint="eastAsia" w:ascii="Calibri" w:hAnsi="Calibri" w:eastAsia="Calibri"/>
          <w:color w:val="000000"/>
          <w:szCs w:val="21"/>
          <w:lang w:eastAsia="zh-CN"/>
        </w:rPr>
        <w:t>4</w:t>
      </w:r>
      <w:r>
        <w:rPr>
          <w:rFonts w:hint="eastAsia" w:ascii="宋体" w:hAnsi="宋体" w:eastAsia="宋体"/>
          <w:color w:val="000000"/>
          <w:szCs w:val="21"/>
          <w:lang w:eastAsia="zh-CN"/>
        </w:rPr>
        <w:t>分，言之成理即可）</w:t>
      </w:r>
    </w:p>
    <w:p w14:paraId="12D8E7F1">
      <w:pPr>
        <w:spacing w:before="55" w:line="360" w:lineRule="auto"/>
        <w:ind w:left="320" w:right="220" w:firstLine="40"/>
        <w:rPr>
          <w:szCs w:val="21"/>
        </w:rPr>
      </w:pPr>
      <w:r>
        <w:rPr>
          <w:rFonts w:hint="eastAsia" w:ascii="宋体" w:hAnsi="宋体" w:eastAsia="宋体"/>
          <w:color w:val="000000"/>
          <w:szCs w:val="21"/>
          <w:lang w:eastAsia="zh-CN"/>
        </w:rPr>
        <w:t>历史价值：见证了中国古代疆域的发展和政治中心的转移；折射出儒家思想和礼乐文化的发展和演变；承载民族交融和“华夷一统”的信息；推动了独特的天下观和宗藩观念的形成；解读了中国国名的历史渊源。</w:t>
      </w:r>
      <w:r>
        <w:rPr>
          <w:rFonts w:hint="eastAsia" w:ascii="宋体" w:hAnsi="宋体" w:eastAsia="宋体"/>
          <w:color w:val="000000"/>
          <w:szCs w:val="21"/>
        </w:rPr>
        <w:t>（</w:t>
      </w:r>
      <w:r>
        <w:rPr>
          <w:rFonts w:hint="eastAsia" w:ascii="Calibri" w:hAnsi="Calibri" w:eastAsia="Calibri"/>
          <w:color w:val="000000"/>
          <w:szCs w:val="21"/>
        </w:rPr>
        <w:t>1</w:t>
      </w:r>
      <w:r>
        <w:rPr>
          <w:rFonts w:hint="eastAsia" w:ascii="宋体" w:hAnsi="宋体" w:eastAsia="宋体"/>
          <w:color w:val="000000"/>
          <w:szCs w:val="21"/>
        </w:rPr>
        <w:t>点</w:t>
      </w:r>
      <w:r>
        <w:rPr>
          <w:rFonts w:hint="eastAsia" w:ascii="Calibri" w:hAnsi="Calibri" w:eastAsia="Calibri"/>
          <w:color w:val="000000"/>
          <w:szCs w:val="21"/>
        </w:rPr>
        <w:t>2</w:t>
      </w:r>
      <w:r>
        <w:rPr>
          <w:rFonts w:hint="eastAsia" w:ascii="宋体" w:hAnsi="宋体" w:eastAsia="宋体"/>
          <w:color w:val="000000"/>
          <w:szCs w:val="21"/>
        </w:rPr>
        <w:t>分，</w:t>
      </w:r>
      <w:r>
        <w:rPr>
          <w:rFonts w:hint="eastAsia" w:ascii="Calibri" w:hAnsi="Calibri" w:eastAsia="Calibri"/>
          <w:color w:val="000000"/>
          <w:szCs w:val="21"/>
        </w:rPr>
        <w:t>4</w:t>
      </w:r>
      <w:r>
        <w:rPr>
          <w:rFonts w:hint="eastAsia" w:ascii="宋体" w:hAnsi="宋体" w:eastAsia="宋体"/>
          <w:color w:val="000000"/>
          <w:szCs w:val="21"/>
        </w:rPr>
        <w:t>点</w:t>
      </w:r>
      <w:r>
        <w:rPr>
          <w:rFonts w:hint="eastAsia" w:ascii="Calibri" w:hAnsi="Calibri" w:eastAsia="Calibri"/>
          <w:color w:val="000000"/>
          <w:szCs w:val="21"/>
        </w:rPr>
        <w:t>8</w:t>
      </w:r>
      <w:r>
        <w:rPr>
          <w:rFonts w:hint="eastAsia" w:ascii="宋体" w:hAnsi="宋体" w:eastAsia="宋体"/>
          <w:color w:val="000000"/>
          <w:szCs w:val="21"/>
        </w:rPr>
        <w:t>分，言之成理即可）</w:t>
      </w:r>
    </w:p>
    <w:p w14:paraId="7CF7D0C0">
      <w:pPr>
        <w:spacing w:line="360" w:lineRule="auto"/>
        <w:ind w:firstLine="40"/>
        <w:rPr>
          <w:szCs w:val="21"/>
        </w:rPr>
      </w:pPr>
      <w:r>
        <w:rPr>
          <w:rFonts w:hint="eastAsia" w:ascii="Calibri" w:hAnsi="Calibri" w:eastAsia="Calibri"/>
          <w:color w:val="000000"/>
          <w:szCs w:val="21"/>
        </w:rPr>
        <w:t>18.(1)</w:t>
      </w:r>
    </w:p>
    <w:tbl>
      <w:tblPr>
        <w:tblStyle w:val="4"/>
        <w:tblW w:w="0" w:type="auto"/>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4721"/>
        <w:gridCol w:w="5039"/>
      </w:tblGrid>
      <w:tr w14:paraId="5EB0BC5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00" w:hRule="atLeast"/>
        </w:trPr>
        <w:tc>
          <w:tcPr>
            <w:tcW w:w="4760" w:type="dxa"/>
            <w:tcBorders>
              <w:top w:val="single" w:color="000000" w:sz="4" w:space="0"/>
              <w:left w:val="single" w:color="000000" w:sz="4" w:space="0"/>
              <w:bottom w:val="single" w:color="000000" w:sz="4" w:space="0"/>
              <w:right w:val="single" w:color="000000" w:sz="4" w:space="0"/>
            </w:tcBorders>
          </w:tcPr>
          <w:p w14:paraId="46FA328B">
            <w:pPr>
              <w:spacing w:before="22" w:line="360" w:lineRule="auto"/>
              <w:jc w:val="center"/>
              <w:rPr>
                <w:szCs w:val="21"/>
              </w:rPr>
            </w:pPr>
            <w:r>
              <w:rPr>
                <w:rFonts w:hint="eastAsia" w:ascii="宋体" w:hAnsi="宋体" w:eastAsia="宋体"/>
                <w:color w:val="000000"/>
                <w:szCs w:val="21"/>
              </w:rPr>
              <w:t>变化趋势</w:t>
            </w:r>
          </w:p>
        </w:tc>
        <w:tc>
          <w:tcPr>
            <w:tcW w:w="5080" w:type="dxa"/>
            <w:tcBorders>
              <w:top w:val="single" w:color="000000" w:sz="4" w:space="0"/>
              <w:left w:val="single" w:color="000000" w:sz="4" w:space="0"/>
              <w:bottom w:val="single" w:color="000000" w:sz="4" w:space="0"/>
              <w:right w:val="single" w:color="000000" w:sz="4" w:space="0"/>
            </w:tcBorders>
          </w:tcPr>
          <w:p w14:paraId="3D9E1AE1">
            <w:pPr>
              <w:spacing w:before="2" w:line="360" w:lineRule="auto"/>
              <w:jc w:val="center"/>
              <w:rPr>
                <w:szCs w:val="21"/>
              </w:rPr>
            </w:pPr>
            <w:r>
              <w:rPr>
                <w:rFonts w:hint="eastAsia" w:ascii="宋体" w:hAnsi="宋体" w:eastAsia="宋体"/>
                <w:color w:val="000000"/>
                <w:szCs w:val="21"/>
              </w:rPr>
              <w:t>原因</w:t>
            </w:r>
          </w:p>
        </w:tc>
      </w:tr>
      <w:tr w14:paraId="5CFEA72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20" w:hRule="atLeast"/>
        </w:trPr>
        <w:tc>
          <w:tcPr>
            <w:tcW w:w="4760" w:type="dxa"/>
            <w:tcBorders>
              <w:top w:val="single" w:color="000000" w:sz="4" w:space="0"/>
              <w:left w:val="single" w:color="000000" w:sz="4" w:space="0"/>
              <w:bottom w:val="single" w:color="000000" w:sz="4" w:space="0"/>
              <w:right w:val="single" w:color="000000" w:sz="4" w:space="0"/>
            </w:tcBorders>
          </w:tcPr>
          <w:p w14:paraId="412F25DB">
            <w:pPr>
              <w:spacing w:before="27" w:line="360" w:lineRule="auto"/>
              <w:jc w:val="center"/>
              <w:rPr>
                <w:szCs w:val="21"/>
              </w:rPr>
            </w:pPr>
            <w:r>
              <w:rPr>
                <w:rFonts w:hint="eastAsia" w:ascii="Calibri" w:hAnsi="Calibri" w:eastAsia="Calibri"/>
                <w:color w:val="000000"/>
                <w:szCs w:val="21"/>
              </w:rPr>
              <w:t>20</w:t>
            </w:r>
            <w:r>
              <w:rPr>
                <w:rFonts w:hint="eastAsia" w:ascii="宋体" w:hAnsi="宋体" w:eastAsia="宋体"/>
                <w:color w:val="000000"/>
                <w:szCs w:val="21"/>
              </w:rPr>
              <w:t>世纪</w:t>
            </w:r>
            <w:r>
              <w:rPr>
                <w:rFonts w:hint="eastAsia" w:ascii="Calibri" w:hAnsi="Calibri" w:eastAsia="Calibri"/>
                <w:color w:val="000000"/>
                <w:szCs w:val="21"/>
              </w:rPr>
              <w:t>70</w:t>
            </w:r>
            <w:r>
              <w:rPr>
                <w:rFonts w:hint="eastAsia" w:ascii="宋体" w:hAnsi="宋体" w:eastAsia="宋体"/>
                <w:color w:val="000000"/>
                <w:szCs w:val="21"/>
              </w:rPr>
              <w:t>年代快速上升</w:t>
            </w:r>
          </w:p>
        </w:tc>
        <w:tc>
          <w:tcPr>
            <w:tcW w:w="5080" w:type="dxa"/>
            <w:tcBorders>
              <w:top w:val="single" w:color="000000" w:sz="4" w:space="0"/>
              <w:left w:val="single" w:color="000000" w:sz="4" w:space="0"/>
              <w:bottom w:val="single" w:color="000000" w:sz="4" w:space="0"/>
              <w:right w:val="single" w:color="000000" w:sz="4" w:space="0"/>
            </w:tcBorders>
          </w:tcPr>
          <w:p w14:paraId="3DBADA91">
            <w:pPr>
              <w:spacing w:before="27" w:line="360" w:lineRule="auto"/>
              <w:jc w:val="center"/>
              <w:rPr>
                <w:szCs w:val="21"/>
                <w:lang w:eastAsia="zh-CN"/>
              </w:rPr>
            </w:pPr>
            <w:r>
              <w:rPr>
                <w:rFonts w:hint="eastAsia" w:ascii="宋体" w:hAnsi="宋体" w:eastAsia="宋体"/>
                <w:color w:val="000000"/>
                <w:szCs w:val="21"/>
                <w:lang w:eastAsia="zh-CN"/>
              </w:rPr>
              <w:t>非洲民族民主革命的发展，世界殖民体系逐渐瓦解</w:t>
            </w:r>
          </w:p>
        </w:tc>
      </w:tr>
      <w:tr w14:paraId="689D73D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00" w:hRule="atLeast"/>
        </w:trPr>
        <w:tc>
          <w:tcPr>
            <w:tcW w:w="4760" w:type="dxa"/>
            <w:tcBorders>
              <w:top w:val="single" w:color="000000" w:sz="4" w:space="0"/>
              <w:left w:val="single" w:color="000000" w:sz="4" w:space="0"/>
              <w:bottom w:val="single" w:color="000000" w:sz="4" w:space="0"/>
              <w:right w:val="single" w:color="000000" w:sz="4" w:space="0"/>
            </w:tcBorders>
          </w:tcPr>
          <w:p w14:paraId="3C61D476">
            <w:pPr>
              <w:spacing w:before="12" w:line="360" w:lineRule="auto"/>
              <w:jc w:val="center"/>
              <w:rPr>
                <w:szCs w:val="21"/>
                <w:lang w:eastAsia="zh-CN"/>
              </w:rPr>
            </w:pPr>
            <w:r>
              <w:rPr>
                <w:rFonts w:hint="eastAsia" w:ascii="Calibri" w:hAnsi="Calibri" w:eastAsia="Calibri"/>
                <w:color w:val="000000"/>
                <w:szCs w:val="21"/>
                <w:lang w:eastAsia="zh-CN"/>
              </w:rPr>
              <w:t>20</w:t>
            </w:r>
            <w:r>
              <w:rPr>
                <w:rFonts w:hint="eastAsia" w:ascii="宋体" w:hAnsi="宋体" w:eastAsia="宋体"/>
                <w:color w:val="000000"/>
                <w:szCs w:val="21"/>
                <w:lang w:eastAsia="zh-CN"/>
              </w:rPr>
              <w:t>世纪</w:t>
            </w:r>
            <w:r>
              <w:rPr>
                <w:rFonts w:hint="eastAsia" w:ascii="Calibri" w:hAnsi="Calibri" w:eastAsia="Calibri"/>
                <w:color w:val="000000"/>
                <w:szCs w:val="21"/>
                <w:lang w:eastAsia="zh-CN"/>
              </w:rPr>
              <w:t>80</w:t>
            </w:r>
            <w:r>
              <w:rPr>
                <w:rFonts w:hint="eastAsia" w:ascii="宋体" w:hAnsi="宋体" w:eastAsia="宋体"/>
                <w:color w:val="000000"/>
                <w:szCs w:val="21"/>
                <w:lang w:eastAsia="zh-CN"/>
              </w:rPr>
              <w:t>年代到</w:t>
            </w:r>
            <w:r>
              <w:rPr>
                <w:rFonts w:hint="eastAsia" w:ascii="Calibri" w:hAnsi="Calibri" w:eastAsia="Calibri"/>
                <w:color w:val="000000"/>
                <w:szCs w:val="21"/>
                <w:lang w:eastAsia="zh-CN"/>
              </w:rPr>
              <w:t>21</w:t>
            </w:r>
            <w:r>
              <w:rPr>
                <w:rFonts w:hint="eastAsia" w:ascii="宋体" w:hAnsi="宋体" w:eastAsia="宋体"/>
                <w:color w:val="000000"/>
                <w:szCs w:val="21"/>
                <w:lang w:eastAsia="zh-CN"/>
              </w:rPr>
              <w:t>世纪初逐渐降低</w:t>
            </w:r>
          </w:p>
        </w:tc>
        <w:tc>
          <w:tcPr>
            <w:tcW w:w="5080" w:type="dxa"/>
            <w:tcBorders>
              <w:top w:val="single" w:color="000000" w:sz="4" w:space="0"/>
              <w:left w:val="single" w:color="000000" w:sz="4" w:space="0"/>
              <w:bottom w:val="single" w:color="000000" w:sz="4" w:space="0"/>
              <w:right w:val="single" w:color="000000" w:sz="4" w:space="0"/>
            </w:tcBorders>
          </w:tcPr>
          <w:p w14:paraId="365BA3A6">
            <w:pPr>
              <w:spacing w:before="12" w:line="360" w:lineRule="auto"/>
              <w:jc w:val="center"/>
              <w:rPr>
                <w:szCs w:val="21"/>
                <w:lang w:eastAsia="zh-CN"/>
              </w:rPr>
            </w:pPr>
            <w:r>
              <w:rPr>
                <w:rFonts w:hint="eastAsia" w:ascii="宋体" w:hAnsi="宋体" w:eastAsia="宋体"/>
                <w:color w:val="000000"/>
                <w:szCs w:val="21"/>
                <w:lang w:eastAsia="zh-CN"/>
              </w:rPr>
              <w:t>受</w:t>
            </w:r>
            <w:r>
              <w:rPr>
                <w:rFonts w:hint="eastAsia" w:ascii="Calibri" w:hAnsi="Calibri" w:eastAsia="Calibri"/>
                <w:color w:val="000000"/>
                <w:szCs w:val="21"/>
                <w:lang w:eastAsia="zh-CN"/>
              </w:rPr>
              <w:t>20</w:t>
            </w:r>
            <w:r>
              <w:rPr>
                <w:rFonts w:hint="eastAsia" w:ascii="宋体" w:hAnsi="宋体" w:eastAsia="宋体"/>
                <w:color w:val="000000"/>
                <w:szCs w:val="21"/>
                <w:lang w:eastAsia="zh-CN"/>
              </w:rPr>
              <w:t>世纪</w:t>
            </w:r>
            <w:r>
              <w:rPr>
                <w:rFonts w:hint="eastAsia" w:ascii="Calibri" w:hAnsi="Calibri" w:eastAsia="Calibri"/>
                <w:color w:val="000000"/>
                <w:szCs w:val="21"/>
                <w:lang w:eastAsia="zh-CN"/>
              </w:rPr>
              <w:t>80</w:t>
            </w:r>
            <w:r>
              <w:rPr>
                <w:rFonts w:hint="eastAsia" w:ascii="宋体" w:hAnsi="宋体" w:eastAsia="宋体"/>
                <w:color w:val="000000"/>
                <w:szCs w:val="21"/>
                <w:lang w:eastAsia="zh-CN"/>
              </w:rPr>
              <w:t>年代经济危机的影响</w:t>
            </w:r>
          </w:p>
        </w:tc>
      </w:tr>
      <w:tr w14:paraId="42F7498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00" w:hRule="atLeast"/>
        </w:trPr>
        <w:tc>
          <w:tcPr>
            <w:tcW w:w="4760" w:type="dxa"/>
            <w:tcBorders>
              <w:top w:val="single" w:color="000000" w:sz="4" w:space="0"/>
              <w:left w:val="single" w:color="000000" w:sz="4" w:space="0"/>
              <w:bottom w:val="single" w:color="000000" w:sz="4" w:space="0"/>
              <w:right w:val="single" w:color="000000" w:sz="4" w:space="0"/>
            </w:tcBorders>
          </w:tcPr>
          <w:p w14:paraId="5B0CE866">
            <w:pPr>
              <w:spacing w:before="17" w:line="360" w:lineRule="auto"/>
              <w:jc w:val="center"/>
              <w:rPr>
                <w:szCs w:val="21"/>
                <w:lang w:eastAsia="zh-CN"/>
              </w:rPr>
            </w:pPr>
            <w:r>
              <w:rPr>
                <w:rFonts w:hint="eastAsia" w:ascii="Calibri" w:hAnsi="Calibri" w:eastAsia="Calibri"/>
                <w:color w:val="000000"/>
                <w:szCs w:val="21"/>
                <w:lang w:eastAsia="zh-CN"/>
              </w:rPr>
              <w:t>21</w:t>
            </w:r>
            <w:r>
              <w:rPr>
                <w:rFonts w:hint="eastAsia" w:ascii="宋体" w:hAnsi="宋体" w:eastAsia="宋体"/>
                <w:color w:val="000000"/>
                <w:szCs w:val="21"/>
                <w:lang w:eastAsia="zh-CN"/>
              </w:rPr>
              <w:t>世纪初，快速增长后渐趋平缓</w:t>
            </w:r>
          </w:p>
        </w:tc>
        <w:tc>
          <w:tcPr>
            <w:tcW w:w="5080" w:type="dxa"/>
            <w:tcBorders>
              <w:top w:val="single" w:color="000000" w:sz="4" w:space="0"/>
              <w:left w:val="single" w:color="000000" w:sz="4" w:space="0"/>
              <w:bottom w:val="single" w:color="000000" w:sz="4" w:space="0"/>
              <w:right w:val="single" w:color="000000" w:sz="4" w:space="0"/>
            </w:tcBorders>
          </w:tcPr>
          <w:p w14:paraId="181A901E">
            <w:pPr>
              <w:spacing w:before="17" w:line="360" w:lineRule="auto"/>
              <w:jc w:val="center"/>
              <w:rPr>
                <w:szCs w:val="21"/>
                <w:lang w:eastAsia="zh-CN"/>
              </w:rPr>
            </w:pPr>
            <w:r>
              <w:rPr>
                <w:rFonts w:hint="eastAsia" w:ascii="宋体" w:hAnsi="宋体" w:eastAsia="宋体"/>
                <w:color w:val="000000"/>
                <w:szCs w:val="21"/>
                <w:lang w:eastAsia="zh-CN"/>
              </w:rPr>
              <w:t>非洲各种经济合作组织的成立</w:t>
            </w:r>
          </w:p>
        </w:tc>
      </w:tr>
    </w:tbl>
    <w:p w14:paraId="4F8EC161">
      <w:pPr>
        <w:spacing w:before="36" w:line="360" w:lineRule="auto"/>
        <w:ind w:firstLine="340"/>
        <w:rPr>
          <w:szCs w:val="21"/>
          <w:lang w:eastAsia="zh-CN"/>
        </w:rPr>
      </w:pPr>
      <w:r>
        <w:rPr>
          <w:rFonts w:hint="eastAsia" w:ascii="宋体" w:hAnsi="宋体" w:eastAsia="宋体"/>
          <w:color w:val="000000"/>
          <w:szCs w:val="21"/>
          <w:lang w:eastAsia="zh-CN"/>
        </w:rPr>
        <w:t>（趋势</w:t>
      </w:r>
      <w:r>
        <w:rPr>
          <w:rFonts w:hint="eastAsia" w:ascii="Calibri" w:hAnsi="Calibri" w:eastAsia="Calibri"/>
          <w:color w:val="000000"/>
          <w:szCs w:val="21"/>
          <w:lang w:eastAsia="zh-CN"/>
        </w:rPr>
        <w:t>1</w:t>
      </w:r>
      <w:r>
        <w:rPr>
          <w:rFonts w:hint="eastAsia" w:ascii="宋体" w:hAnsi="宋体" w:eastAsia="宋体"/>
          <w:color w:val="000000"/>
          <w:szCs w:val="21"/>
          <w:lang w:eastAsia="zh-CN"/>
        </w:rPr>
        <w:t>点</w:t>
      </w:r>
      <w:r>
        <w:rPr>
          <w:rFonts w:hint="eastAsia" w:ascii="Calibri" w:hAnsi="Calibri" w:eastAsia="Calibri"/>
          <w:color w:val="000000"/>
          <w:szCs w:val="21"/>
          <w:lang w:eastAsia="zh-CN"/>
        </w:rPr>
        <w:t>1</w:t>
      </w:r>
      <w:r>
        <w:rPr>
          <w:rFonts w:hint="eastAsia" w:ascii="宋体" w:hAnsi="宋体" w:eastAsia="宋体"/>
          <w:color w:val="000000"/>
          <w:szCs w:val="21"/>
          <w:lang w:eastAsia="zh-CN"/>
        </w:rPr>
        <w:t>分，</w:t>
      </w:r>
      <w:r>
        <w:rPr>
          <w:rFonts w:hint="eastAsia" w:ascii="Calibri" w:hAnsi="Calibri" w:eastAsia="Calibri"/>
          <w:color w:val="000000"/>
          <w:szCs w:val="21"/>
          <w:lang w:eastAsia="zh-CN"/>
        </w:rPr>
        <w:t>3</w:t>
      </w:r>
      <w:r>
        <w:rPr>
          <w:rFonts w:hint="eastAsia" w:ascii="宋体" w:hAnsi="宋体" w:eastAsia="宋体"/>
          <w:color w:val="000000"/>
          <w:szCs w:val="21"/>
          <w:lang w:eastAsia="zh-CN"/>
        </w:rPr>
        <w:t>点</w:t>
      </w:r>
      <w:r>
        <w:rPr>
          <w:rFonts w:hint="eastAsia" w:ascii="Calibri" w:hAnsi="Calibri" w:eastAsia="Calibri"/>
          <w:color w:val="000000"/>
          <w:szCs w:val="21"/>
          <w:lang w:eastAsia="zh-CN"/>
        </w:rPr>
        <w:t>3</w:t>
      </w:r>
      <w:r>
        <w:rPr>
          <w:rFonts w:hint="eastAsia" w:ascii="宋体" w:hAnsi="宋体" w:eastAsia="宋体"/>
          <w:color w:val="000000"/>
          <w:szCs w:val="21"/>
          <w:lang w:eastAsia="zh-CN"/>
        </w:rPr>
        <w:t>分；原因</w:t>
      </w:r>
      <w:r>
        <w:rPr>
          <w:rFonts w:hint="eastAsia" w:ascii="Calibri" w:hAnsi="Calibri" w:eastAsia="Calibri"/>
          <w:color w:val="000000"/>
          <w:szCs w:val="21"/>
          <w:lang w:eastAsia="zh-CN"/>
        </w:rPr>
        <w:t>1</w:t>
      </w:r>
      <w:r>
        <w:rPr>
          <w:rFonts w:hint="eastAsia" w:ascii="宋体" w:hAnsi="宋体" w:eastAsia="宋体"/>
          <w:color w:val="000000"/>
          <w:szCs w:val="21"/>
          <w:lang w:eastAsia="zh-CN"/>
        </w:rPr>
        <w:t>点</w:t>
      </w:r>
      <w:r>
        <w:rPr>
          <w:rFonts w:hint="eastAsia" w:ascii="Calibri" w:hAnsi="Calibri" w:eastAsia="Calibri"/>
          <w:color w:val="000000"/>
          <w:szCs w:val="21"/>
          <w:lang w:eastAsia="zh-CN"/>
        </w:rPr>
        <w:t>2</w:t>
      </w:r>
      <w:r>
        <w:rPr>
          <w:rFonts w:hint="eastAsia" w:ascii="宋体" w:hAnsi="宋体" w:eastAsia="宋体"/>
          <w:color w:val="000000"/>
          <w:szCs w:val="21"/>
          <w:lang w:eastAsia="zh-CN"/>
        </w:rPr>
        <w:t>分，</w:t>
      </w:r>
      <w:r>
        <w:rPr>
          <w:rFonts w:hint="eastAsia" w:ascii="Calibri" w:hAnsi="Calibri" w:eastAsia="Calibri"/>
          <w:color w:val="000000"/>
          <w:szCs w:val="21"/>
          <w:lang w:eastAsia="zh-CN"/>
        </w:rPr>
        <w:t>3</w:t>
      </w:r>
      <w:r>
        <w:rPr>
          <w:rFonts w:hint="eastAsia" w:ascii="宋体" w:hAnsi="宋体" w:eastAsia="宋体"/>
          <w:color w:val="000000"/>
          <w:szCs w:val="21"/>
          <w:lang w:eastAsia="zh-CN"/>
        </w:rPr>
        <w:t>点</w:t>
      </w:r>
      <w:r>
        <w:rPr>
          <w:rFonts w:hint="eastAsia" w:ascii="Calibri" w:hAnsi="Calibri" w:eastAsia="Calibri"/>
          <w:color w:val="000000"/>
          <w:szCs w:val="21"/>
          <w:lang w:eastAsia="zh-CN"/>
        </w:rPr>
        <w:t>6</w:t>
      </w:r>
      <w:r>
        <w:rPr>
          <w:rFonts w:hint="eastAsia" w:ascii="宋体" w:hAnsi="宋体" w:eastAsia="宋体"/>
          <w:color w:val="000000"/>
          <w:szCs w:val="21"/>
          <w:lang w:eastAsia="zh-CN"/>
        </w:rPr>
        <w:t>分，言之成理即可）</w:t>
      </w:r>
    </w:p>
    <w:p w14:paraId="7DC2DDB1">
      <w:pPr>
        <w:spacing w:line="360" w:lineRule="auto"/>
        <w:ind w:left="340" w:right="220"/>
        <w:rPr>
          <w:szCs w:val="21"/>
          <w:lang w:eastAsia="zh-CN"/>
        </w:rPr>
      </w:pPr>
      <w:r>
        <w:rPr>
          <w:rFonts w:hint="eastAsia" w:ascii="宋体" w:hAnsi="宋体" w:eastAsia="宋体"/>
          <w:color w:val="000000"/>
          <w:szCs w:val="21"/>
          <w:lang w:eastAsia="zh-CN"/>
        </w:rPr>
        <w:t>（</w:t>
      </w:r>
      <w:r>
        <w:rPr>
          <w:rFonts w:hint="eastAsia" w:ascii="Calibri" w:hAnsi="Calibri" w:eastAsia="Calibri"/>
          <w:color w:val="000000"/>
          <w:szCs w:val="21"/>
          <w:lang w:eastAsia="zh-CN"/>
        </w:rPr>
        <w:t>2</w:t>
      </w:r>
      <w:r>
        <w:rPr>
          <w:rFonts w:hint="eastAsia" w:ascii="宋体" w:hAnsi="宋体" w:eastAsia="宋体"/>
          <w:color w:val="000000"/>
          <w:szCs w:val="21"/>
          <w:lang w:eastAsia="zh-CN"/>
        </w:rPr>
        <w:t>）加强南北对话，努力推进国际政治经济新秩序建立；积极推动南南合作，以合作促进共同发展；推进经济结构改革，避免单一经济模式影响。（</w:t>
      </w:r>
      <w:r>
        <w:rPr>
          <w:rFonts w:hint="eastAsia" w:ascii="Calibri" w:hAnsi="Calibri" w:eastAsia="Calibri"/>
          <w:color w:val="000000"/>
          <w:szCs w:val="21"/>
          <w:lang w:eastAsia="zh-CN"/>
        </w:rPr>
        <w:t>1</w:t>
      </w:r>
      <w:r>
        <w:rPr>
          <w:rFonts w:hint="eastAsia" w:ascii="宋体" w:hAnsi="宋体" w:eastAsia="宋体"/>
          <w:color w:val="000000"/>
          <w:szCs w:val="21"/>
          <w:lang w:eastAsia="zh-CN"/>
        </w:rPr>
        <w:t>点</w:t>
      </w:r>
      <w:r>
        <w:rPr>
          <w:rFonts w:hint="eastAsia" w:ascii="Calibri" w:hAnsi="Calibri" w:eastAsia="Calibri"/>
          <w:color w:val="000000"/>
          <w:szCs w:val="21"/>
          <w:lang w:eastAsia="zh-CN"/>
        </w:rPr>
        <w:t>2</w:t>
      </w:r>
      <w:r>
        <w:rPr>
          <w:rFonts w:hint="eastAsia" w:ascii="宋体" w:hAnsi="宋体" w:eastAsia="宋体"/>
          <w:color w:val="000000"/>
          <w:szCs w:val="21"/>
          <w:lang w:eastAsia="zh-CN"/>
        </w:rPr>
        <w:t>分，</w:t>
      </w:r>
      <w:r>
        <w:rPr>
          <w:rFonts w:hint="eastAsia" w:ascii="Calibri" w:hAnsi="Calibri" w:eastAsia="Calibri"/>
          <w:color w:val="000000"/>
          <w:szCs w:val="21"/>
          <w:lang w:eastAsia="zh-CN"/>
        </w:rPr>
        <w:t>3</w:t>
      </w:r>
      <w:r>
        <w:rPr>
          <w:rFonts w:hint="eastAsia" w:ascii="宋体" w:hAnsi="宋体" w:eastAsia="宋体"/>
          <w:color w:val="000000"/>
          <w:szCs w:val="21"/>
          <w:lang w:eastAsia="zh-CN"/>
        </w:rPr>
        <w:t>点</w:t>
      </w:r>
      <w:r>
        <w:rPr>
          <w:rFonts w:hint="eastAsia" w:ascii="Calibri" w:hAnsi="Calibri" w:eastAsia="Calibri"/>
          <w:color w:val="000000"/>
          <w:szCs w:val="21"/>
          <w:lang w:eastAsia="zh-CN"/>
        </w:rPr>
        <w:t>6</w:t>
      </w:r>
      <w:r>
        <w:rPr>
          <w:rFonts w:hint="eastAsia" w:ascii="宋体" w:hAnsi="宋体" w:eastAsia="宋体"/>
          <w:color w:val="000000"/>
          <w:szCs w:val="21"/>
          <w:lang w:eastAsia="zh-CN"/>
        </w:rPr>
        <w:t>分，言之成理即可）</w:t>
      </w:r>
    </w:p>
    <w:p w14:paraId="46CADE01">
      <w:pPr>
        <w:spacing w:before="64" w:line="360" w:lineRule="auto"/>
        <w:ind w:firstLine="40"/>
        <w:rPr>
          <w:szCs w:val="21"/>
          <w:lang w:eastAsia="zh-CN"/>
        </w:rPr>
      </w:pPr>
      <w:r>
        <w:rPr>
          <w:rFonts w:hint="eastAsia" w:ascii="Calibri" w:hAnsi="Calibri" w:eastAsia="Calibri"/>
          <w:color w:val="000000"/>
          <w:szCs w:val="21"/>
          <w:lang w:eastAsia="zh-CN"/>
        </w:rPr>
        <w:t>19．</w:t>
      </w:r>
      <w:r>
        <w:rPr>
          <w:rFonts w:hint="eastAsia" w:ascii="宋体" w:hAnsi="宋体" w:eastAsia="宋体"/>
          <w:color w:val="000000"/>
          <w:szCs w:val="21"/>
          <w:lang w:eastAsia="zh-CN"/>
        </w:rPr>
        <w:t>示例</w:t>
      </w:r>
      <w:r>
        <w:rPr>
          <w:rFonts w:hint="eastAsia" w:ascii="Calibri" w:hAnsi="Calibri" w:eastAsia="Calibri"/>
          <w:color w:val="000000"/>
          <w:szCs w:val="21"/>
          <w:lang w:eastAsia="zh-CN"/>
        </w:rPr>
        <w:t>：</w:t>
      </w:r>
    </w:p>
    <w:p w14:paraId="3076B58C">
      <w:pPr>
        <w:spacing w:line="360" w:lineRule="auto"/>
        <w:ind w:firstLine="340"/>
        <w:rPr>
          <w:szCs w:val="21"/>
          <w:lang w:eastAsia="zh-CN"/>
        </w:rPr>
      </w:pPr>
      <w:r>
        <w:rPr>
          <w:rFonts w:hint="eastAsia" w:ascii="宋体" w:hAnsi="宋体" w:eastAsia="宋体"/>
          <w:color w:val="000000"/>
          <w:szCs w:val="21"/>
          <w:lang w:eastAsia="zh-CN"/>
        </w:rPr>
        <w:t>论题：中国在“世界的中国”与“中国的世界”互动中实现民族复兴与全球责任担当。</w:t>
      </w:r>
    </w:p>
    <w:p w14:paraId="4BB4EC63">
      <w:pPr>
        <w:spacing w:before="91" w:line="360" w:lineRule="auto"/>
        <w:ind w:left="340" w:right="220"/>
        <w:rPr>
          <w:szCs w:val="21"/>
          <w:lang w:eastAsia="zh-CN"/>
        </w:rPr>
      </w:pPr>
      <w:r>
        <w:rPr>
          <w:rFonts w:hint="eastAsia" w:ascii="宋体" w:hAnsi="宋体" w:eastAsia="宋体"/>
          <w:color w:val="000000"/>
          <w:szCs w:val="21"/>
          <w:lang w:eastAsia="zh-CN"/>
        </w:rPr>
        <w:t>阐述：近代以来，中国通过新民主主义革命，如抗日战争、解放战争，摆脱半殖民地地位，确立独立主权，为参与全球治理奠定基础。改革开放后，中国融入全球化（如加入</w:t>
      </w:r>
      <w:r>
        <w:rPr>
          <w:rFonts w:hint="eastAsia" w:ascii="Calibri" w:hAnsi="Calibri" w:eastAsia="Calibri"/>
          <w:color w:val="000000"/>
          <w:szCs w:val="21"/>
          <w:lang w:eastAsia="zh-CN"/>
        </w:rPr>
        <w:t>WTO</w:t>
      </w:r>
      <w:r>
        <w:rPr>
          <w:rFonts w:hint="eastAsia" w:ascii="宋体" w:hAnsi="宋体" w:eastAsia="宋体"/>
          <w:color w:val="000000"/>
          <w:szCs w:val="21"/>
          <w:lang w:eastAsia="zh-CN"/>
        </w:rPr>
        <w:t>），通过经济崛起重塑国际地位，体现“中国的世界”中民族主体性的强化。</w:t>
      </w:r>
    </w:p>
    <w:p w14:paraId="710E298E">
      <w:pPr>
        <w:spacing w:line="360" w:lineRule="auto"/>
        <w:ind w:left="340" w:right="220" w:firstLine="420"/>
        <w:rPr>
          <w:szCs w:val="21"/>
          <w:lang w:eastAsia="zh-CN"/>
        </w:rPr>
      </w:pPr>
      <w:r>
        <w:rPr>
          <w:rFonts w:hint="eastAsia" w:ascii="宋体" w:hAnsi="宋体" w:eastAsia="宋体"/>
          <w:color w:val="000000"/>
          <w:szCs w:val="21"/>
          <w:lang w:eastAsia="zh-CN"/>
        </w:rPr>
        <w:t>现代中国提出“人类命运共同体”理念，推动“一带一路”倡议，促进发展中国家基础设施建设，展现大国责任。同时还参与全球气候治理（如《巴黎协定》）、维和行动，践行国际责任，推动“世界的中国”理念落地。</w:t>
      </w:r>
    </w:p>
    <w:p w14:paraId="7D47F29B">
      <w:pPr>
        <w:spacing w:before="86" w:line="360" w:lineRule="auto"/>
        <w:ind w:left="320" w:right="220" w:firstLine="420"/>
        <w:rPr>
          <w:szCs w:val="21"/>
          <w:lang w:eastAsia="zh-CN"/>
        </w:rPr>
      </w:pPr>
      <w:r>
        <w:rPr>
          <w:rFonts w:hint="eastAsia" w:ascii="宋体" w:hAnsi="宋体" w:eastAsia="宋体"/>
          <w:color w:val="000000"/>
          <w:szCs w:val="21"/>
          <w:lang w:eastAsia="zh-CN"/>
        </w:rPr>
        <w:t>中国既需维护国家利益（如应对中美贸易摩擦），又需平衡全球责任，体现“民族”与“世界”的辩证统一。通过文明互鉴，中国推动多元文明共存，为全球治理提供东方智慧。</w:t>
      </w:r>
    </w:p>
    <w:p w14:paraId="1BA1D099">
      <w:pPr>
        <w:spacing w:line="360" w:lineRule="auto"/>
        <w:ind w:left="340" w:right="200" w:firstLine="440"/>
        <w:rPr>
          <w:szCs w:val="21"/>
          <w:lang w:eastAsia="zh-CN"/>
        </w:rPr>
      </w:pPr>
      <w:r>
        <w:rPr>
          <w:rFonts w:hint="eastAsia" w:ascii="宋体" w:hAnsi="宋体" w:eastAsia="宋体"/>
          <w:color w:val="000000"/>
          <w:szCs w:val="21"/>
          <w:lang w:eastAsia="zh-CN"/>
        </w:rPr>
        <w:t>总之，中国通过历史积淀与现代实践，既完成民族复兴，又以开放包容的姿态推动全球共同发展，彰显“世界的中国”与“中国的世界”的深度互构。（</w:t>
      </w:r>
      <w:r>
        <w:rPr>
          <w:rFonts w:hint="eastAsia" w:ascii="Calibri" w:hAnsi="Calibri" w:eastAsia="Calibri"/>
          <w:color w:val="000000"/>
          <w:szCs w:val="21"/>
          <w:lang w:eastAsia="zh-CN"/>
        </w:rPr>
        <w:t>12</w:t>
      </w:r>
      <w:r>
        <w:rPr>
          <w:rFonts w:hint="eastAsia" w:ascii="宋体" w:hAnsi="宋体" w:eastAsia="宋体"/>
          <w:color w:val="000000"/>
          <w:szCs w:val="21"/>
          <w:lang w:eastAsia="zh-CN"/>
        </w:rPr>
        <w:t>分，言之成理即可）</w:t>
      </w:r>
    </w:p>
    <w:p w14:paraId="20EC4810">
      <w:pPr>
        <w:spacing w:before="104" w:line="360" w:lineRule="auto"/>
        <w:ind w:firstLine="340"/>
        <w:rPr>
          <w:szCs w:val="21"/>
          <w:lang w:eastAsia="zh-CN"/>
        </w:rPr>
      </w:pPr>
      <w:r>
        <w:rPr>
          <w:rFonts w:hint="eastAsia" w:ascii="宋体" w:hAnsi="宋体" w:eastAsia="宋体"/>
          <w:color w:val="000000"/>
          <w:szCs w:val="21"/>
          <w:lang w:eastAsia="zh-CN"/>
        </w:rPr>
        <w:t>（“示例”仅供阅卷参考，其他答案言之成理亦可）</w:t>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type w:val="continuous"/>
      <w:pgSz w:w="11900" w:h="16820"/>
      <w:pgMar w:top="1440" w:right="1080" w:bottom="1440" w:left="1080" w:header="600" w:footer="50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02E51">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1A413">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8DF37">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4B9C6">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53AE6">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7921F">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BC8"/>
    <w:rsid w:val="000D6051"/>
    <w:rsid w:val="00734F00"/>
    <w:rsid w:val="009F0BE0"/>
    <w:rsid w:val="00B00F4C"/>
    <w:rsid w:val="00BA6D97"/>
    <w:rsid w:val="00BD0BC8"/>
    <w:rsid w:val="00D72BCB"/>
    <w:rsid w:val="0DCA2CF2"/>
    <w:rsid w:val="782F5F61"/>
    <w:rsid w:val="7AA44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en-US"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sz w:val="18"/>
      <w:szCs w:val="18"/>
    </w:rPr>
  </w:style>
  <w:style w:type="character" w:customStyle="1" w:styleId="7">
    <w:name w:val="页脚 字符"/>
    <w:basedOn w:val="5"/>
    <w:link w:val="2"/>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5199</Words>
  <Characters>5459</Characters>
  <Lines>44</Lines>
  <Paragraphs>12</Paragraphs>
  <TotalTime>0</TotalTime>
  <ScaleCrop>false</ScaleCrop>
  <LinksUpToDate>false</LinksUpToDate>
  <CharactersWithSpaces>6079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2025-05-23T12:10:00Z</dcterms:created>
  <dcterms:modified xsi:type="dcterms:W3CDTF">2025-05-27T01:30:33Z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eyJoZGlkIjoiMmQyOWI4MTA5ZjUxOTVhZDRlNGViNjg4YmFkOWNhMjAiLCJ1c2VySWQiOiI3NjQ3NDAxODcifQ==</vt:lpwstr>
  </property>
  <property fmtid="{D5CDD505-2E9C-101B-9397-08002B2CF9AE}" pid="4" name="ICV">
    <vt:lpwstr>6D104C110C6A4239A4DEFFF7E912E8F0_12</vt:lpwstr>
  </property>
</Properties>
</file>